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7" w:rsidRDefault="006462E5" w:rsidP="003F5A4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B473C">
        <w:rPr>
          <w:b/>
        </w:rPr>
        <w:t xml:space="preserve"> </w:t>
      </w:r>
      <w:r w:rsidR="003F5A47">
        <w:rPr>
          <w:b/>
        </w:rPr>
        <w:t>СОВЕТ ДЕПУТАТОВ</w:t>
      </w:r>
    </w:p>
    <w:p w:rsidR="003F5A47" w:rsidRDefault="003F5A47" w:rsidP="003F5A47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3F5A47" w:rsidRDefault="003F5A47" w:rsidP="003F5A47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3F5A47" w:rsidRDefault="0092795B" w:rsidP="003F5A47">
      <w:pPr>
        <w:jc w:val="center"/>
        <w:rPr>
          <w:b/>
        </w:rPr>
      </w:pPr>
      <w:r w:rsidRPr="004A033E">
        <w:rPr>
          <w:b/>
        </w:rPr>
        <w:t>седьмого</w:t>
      </w:r>
      <w:r>
        <w:rPr>
          <w:b/>
        </w:rPr>
        <w:t xml:space="preserve"> </w:t>
      </w:r>
      <w:r w:rsidR="003F5A47">
        <w:rPr>
          <w:b/>
        </w:rPr>
        <w:t>созыва</w:t>
      </w:r>
    </w:p>
    <w:p w:rsidR="003F5A47" w:rsidRDefault="003832C1" w:rsidP="003F5A47">
      <w:pPr>
        <w:jc w:val="center"/>
        <w:rPr>
          <w:b/>
        </w:rPr>
      </w:pPr>
      <w:r>
        <w:rPr>
          <w:b/>
        </w:rPr>
        <w:t xml:space="preserve">14 </w:t>
      </w:r>
      <w:r w:rsidR="003F5A47">
        <w:rPr>
          <w:b/>
        </w:rPr>
        <w:t>сессия</w:t>
      </w:r>
    </w:p>
    <w:p w:rsidR="003F5A47" w:rsidRDefault="003F5A47" w:rsidP="003F5A47">
      <w:pPr>
        <w:jc w:val="center"/>
        <w:rPr>
          <w:b/>
          <w:sz w:val="28"/>
          <w:szCs w:val="28"/>
        </w:rPr>
      </w:pPr>
    </w:p>
    <w:p w:rsidR="003F5A47" w:rsidRDefault="003F5A47" w:rsidP="003F5A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F5A47" w:rsidRDefault="003832C1" w:rsidP="003F5A47">
      <w:pPr>
        <w:rPr>
          <w:sz w:val="28"/>
          <w:szCs w:val="28"/>
        </w:rPr>
      </w:pPr>
      <w:r>
        <w:rPr>
          <w:sz w:val="28"/>
          <w:szCs w:val="28"/>
        </w:rPr>
        <w:t>От 19.01.2024</w:t>
      </w:r>
      <w:r w:rsidR="003F5A4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№131</w:t>
      </w:r>
    </w:p>
    <w:p w:rsidR="003F5A47" w:rsidRDefault="003F5A47" w:rsidP="003F5A47">
      <w:pPr>
        <w:ind w:right="5527"/>
        <w:jc w:val="both"/>
        <w:rPr>
          <w:sz w:val="28"/>
          <w:szCs w:val="28"/>
        </w:rPr>
      </w:pPr>
    </w:p>
    <w:p w:rsidR="003F5A47" w:rsidRDefault="003F5A47" w:rsidP="003F5A47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городского округа город </w:t>
      </w:r>
      <w:r>
        <w:rPr>
          <w:sz w:val="28"/>
          <w:szCs w:val="28"/>
        </w:rPr>
        <w:br/>
        <w:t xml:space="preserve">Елец Липецкой области Российской Федерации </w:t>
      </w:r>
    </w:p>
    <w:p w:rsidR="003F5A47" w:rsidRDefault="003F5A47" w:rsidP="003F5A47">
      <w:pPr>
        <w:ind w:right="5527"/>
        <w:jc w:val="both"/>
        <w:rPr>
          <w:sz w:val="28"/>
          <w:szCs w:val="28"/>
        </w:rPr>
      </w:pPr>
    </w:p>
    <w:p w:rsidR="003F5A47" w:rsidRDefault="003F5A47" w:rsidP="003F5A47">
      <w:pPr>
        <w:jc w:val="both"/>
        <w:rPr>
          <w:sz w:val="28"/>
          <w:szCs w:val="28"/>
        </w:rPr>
      </w:pPr>
    </w:p>
    <w:p w:rsidR="003F5A47" w:rsidRDefault="002C40E2" w:rsidP="003F5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A47">
        <w:rPr>
          <w:sz w:val="28"/>
          <w:szCs w:val="28"/>
        </w:rPr>
        <w:t>Рассмотрев</w:t>
      </w:r>
      <w:r w:rsidR="00D7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предложенный Главой городского округа город Елец </w:t>
      </w:r>
      <w:r w:rsidR="003F5A47">
        <w:rPr>
          <w:sz w:val="28"/>
          <w:szCs w:val="28"/>
        </w:rPr>
        <w:t>проект Изменений в Устав городского округа город Елец Липецкой области Российской Федерации, учитывая рекомендации публичных слушаний, заключения Управления Министерства юстиции Российской Федерации по Липецкой обл</w:t>
      </w:r>
      <w:r w:rsidR="002922AB">
        <w:rPr>
          <w:sz w:val="28"/>
          <w:szCs w:val="28"/>
        </w:rPr>
        <w:t xml:space="preserve">асти, прокуратуры города Ельца, </w:t>
      </w:r>
      <w:r w:rsidR="003F5A47">
        <w:rPr>
          <w:sz w:val="28"/>
          <w:szCs w:val="28"/>
        </w:rPr>
        <w:t>решение постоянной комиссии Совета депутатов</w:t>
      </w:r>
      <w:r w:rsidR="003F5A47" w:rsidRPr="007B5BB9">
        <w:rPr>
          <w:sz w:val="28"/>
          <w:szCs w:val="28"/>
        </w:rPr>
        <w:t xml:space="preserve"> </w:t>
      </w:r>
      <w:r w:rsidR="003F5A47">
        <w:rPr>
          <w:sz w:val="28"/>
          <w:szCs w:val="28"/>
        </w:rPr>
        <w:t>городского округа город Елец, руководствуясь Федеральным законом</w:t>
      </w:r>
      <w:r w:rsidR="00D7417D">
        <w:rPr>
          <w:sz w:val="28"/>
          <w:szCs w:val="28"/>
        </w:rPr>
        <w:t xml:space="preserve"> </w:t>
      </w:r>
      <w:r w:rsidR="003F5A4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3F5A47" w:rsidRPr="00F453EF">
        <w:rPr>
          <w:sz w:val="28"/>
          <w:szCs w:val="28"/>
        </w:rPr>
        <w:t>Федеральным законом</w:t>
      </w:r>
      <w:r w:rsidR="00D7417D">
        <w:rPr>
          <w:sz w:val="28"/>
          <w:szCs w:val="28"/>
        </w:rPr>
        <w:t xml:space="preserve"> </w:t>
      </w:r>
      <w:r w:rsidR="003F5A47" w:rsidRPr="00F453EF">
        <w:rPr>
          <w:sz w:val="28"/>
          <w:szCs w:val="28"/>
        </w:rPr>
        <w:t>от 21.07.2005 № 97-ФЗ «О государственной регистрации уставов муниципальных образований»,</w:t>
      </w:r>
      <w:r w:rsidR="003F5A47">
        <w:rPr>
          <w:sz w:val="28"/>
          <w:szCs w:val="28"/>
        </w:rPr>
        <w:t xml:space="preserve"> Уставом</w:t>
      </w:r>
      <w:r w:rsidR="003F5A47" w:rsidRPr="007B5BB9">
        <w:rPr>
          <w:sz w:val="28"/>
          <w:szCs w:val="28"/>
        </w:rPr>
        <w:t xml:space="preserve"> </w:t>
      </w:r>
      <w:r w:rsidR="003F5A47">
        <w:rPr>
          <w:sz w:val="28"/>
          <w:szCs w:val="28"/>
        </w:rPr>
        <w:t>городского округа город Елец,  Совет депутатов городского округа город Елец</w:t>
      </w:r>
    </w:p>
    <w:p w:rsidR="003F5A47" w:rsidRDefault="003F5A47" w:rsidP="003F5A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A47" w:rsidRDefault="003F5A47" w:rsidP="003F5A4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F5A47" w:rsidRDefault="003F5A47" w:rsidP="003F5A47">
      <w:pPr>
        <w:jc w:val="both"/>
        <w:rPr>
          <w:sz w:val="28"/>
          <w:szCs w:val="28"/>
        </w:rPr>
      </w:pPr>
    </w:p>
    <w:p w:rsidR="003F5A47" w:rsidRDefault="008852F9" w:rsidP="003F5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95B">
        <w:rPr>
          <w:sz w:val="28"/>
          <w:szCs w:val="28"/>
        </w:rPr>
        <w:t xml:space="preserve">1. Принять Изменения в </w:t>
      </w:r>
      <w:r w:rsidR="003F5A47">
        <w:rPr>
          <w:sz w:val="28"/>
          <w:szCs w:val="28"/>
        </w:rPr>
        <w:t>Устав городского округа город Елец Липецкой области Российской Федерации (прилагаются).</w:t>
      </w:r>
    </w:p>
    <w:p w:rsidR="003F5A47" w:rsidRDefault="003F5A47" w:rsidP="003F5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Изменения в Устав городского округа город Елец Липецкой области Российской Федерации Главе городского округа город Елец  для подписания.</w:t>
      </w:r>
    </w:p>
    <w:p w:rsidR="003F5A47" w:rsidRDefault="003F5A47" w:rsidP="003F5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</w:t>
      </w:r>
      <w:r w:rsidR="0092795B">
        <w:rPr>
          <w:sz w:val="28"/>
          <w:szCs w:val="28"/>
        </w:rPr>
        <w:t xml:space="preserve">е городского округа город Елец </w:t>
      </w:r>
      <w:r>
        <w:rPr>
          <w:sz w:val="28"/>
          <w:szCs w:val="28"/>
        </w:rPr>
        <w:t>опубликовать Изменения в Устав городского округа город Елец Липецкой области Российской Федерации в Елецкой городской общественно-политической газете «Красное знамя» после их государственной регистрации в Управлении Министерства ю</w:t>
      </w:r>
      <w:r w:rsidR="001124C6">
        <w:rPr>
          <w:sz w:val="28"/>
          <w:szCs w:val="28"/>
        </w:rPr>
        <w:t xml:space="preserve">стиции Российской Федерации по </w:t>
      </w:r>
      <w:r>
        <w:rPr>
          <w:sz w:val="28"/>
          <w:szCs w:val="28"/>
        </w:rPr>
        <w:t>Липецкой области в срок, установленный законодательством Российской Федерации.</w:t>
      </w:r>
    </w:p>
    <w:p w:rsidR="003F5A47" w:rsidRDefault="003F5A47" w:rsidP="003F5A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A47" w:rsidRDefault="003F5A47" w:rsidP="003F5A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40E2" w:rsidRDefault="002C40E2" w:rsidP="003F5A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5CE6" w:rsidRDefault="002A5CE6" w:rsidP="002A5C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           Е.А. Пономарева </w:t>
      </w:r>
    </w:p>
    <w:p w:rsidR="002922AB" w:rsidRDefault="002922AB" w:rsidP="00724F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B6382" w:rsidRDefault="00BB6382" w:rsidP="002922AB">
      <w:pPr>
        <w:jc w:val="center"/>
        <w:rPr>
          <w:b/>
          <w:bCs/>
          <w:sz w:val="28"/>
          <w:szCs w:val="28"/>
        </w:rPr>
        <w:sectPr w:rsidR="00BB6382" w:rsidSect="00BB473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95656" w:rsidRPr="00495656" w:rsidRDefault="00495656" w:rsidP="00495656">
      <w:pPr>
        <w:jc w:val="center"/>
        <w:rPr>
          <w:b/>
          <w:bCs/>
          <w:sz w:val="28"/>
          <w:szCs w:val="28"/>
        </w:rPr>
      </w:pPr>
      <w:r w:rsidRPr="00495656">
        <w:rPr>
          <w:b/>
          <w:bCs/>
          <w:sz w:val="28"/>
          <w:szCs w:val="28"/>
        </w:rPr>
        <w:lastRenderedPageBreak/>
        <w:t xml:space="preserve">ИЗМЕНЕНИЯ </w:t>
      </w:r>
    </w:p>
    <w:p w:rsidR="00495656" w:rsidRPr="00495656" w:rsidRDefault="00495656" w:rsidP="00495656">
      <w:pPr>
        <w:jc w:val="center"/>
        <w:rPr>
          <w:b/>
          <w:bCs/>
          <w:sz w:val="28"/>
          <w:szCs w:val="28"/>
        </w:rPr>
      </w:pPr>
      <w:r w:rsidRPr="00495656">
        <w:rPr>
          <w:b/>
          <w:bCs/>
          <w:sz w:val="28"/>
          <w:szCs w:val="28"/>
        </w:rPr>
        <w:t xml:space="preserve">В УСТАВ ГОРОДСКОГО ОКРУГА ГОРОД ЕЛЕЦ </w:t>
      </w:r>
    </w:p>
    <w:p w:rsidR="00495656" w:rsidRPr="00495656" w:rsidRDefault="00495656" w:rsidP="00495656">
      <w:pPr>
        <w:jc w:val="center"/>
        <w:rPr>
          <w:b/>
          <w:bCs/>
          <w:sz w:val="28"/>
          <w:szCs w:val="28"/>
        </w:rPr>
      </w:pPr>
      <w:r w:rsidRPr="00495656">
        <w:rPr>
          <w:b/>
          <w:bCs/>
          <w:sz w:val="28"/>
          <w:szCs w:val="28"/>
        </w:rPr>
        <w:t>ЛИПЕЦКОЙ ОБЛАСТИ РОССИЙСКОЙ ФЕДЕРАЦИИ</w:t>
      </w:r>
    </w:p>
    <w:p w:rsidR="00495656" w:rsidRPr="00495656" w:rsidRDefault="00495656" w:rsidP="00495656">
      <w:pPr>
        <w:jc w:val="center"/>
        <w:rPr>
          <w:sz w:val="28"/>
          <w:szCs w:val="28"/>
        </w:rPr>
      </w:pPr>
    </w:p>
    <w:p w:rsidR="00495656" w:rsidRPr="00495656" w:rsidRDefault="00495656" w:rsidP="00495656">
      <w:pPr>
        <w:ind w:left="5812"/>
        <w:rPr>
          <w:sz w:val="28"/>
          <w:szCs w:val="28"/>
        </w:rPr>
      </w:pPr>
    </w:p>
    <w:p w:rsidR="00495656" w:rsidRPr="00495656" w:rsidRDefault="00495656" w:rsidP="00495656">
      <w:pPr>
        <w:ind w:left="5812"/>
        <w:rPr>
          <w:sz w:val="28"/>
          <w:szCs w:val="28"/>
        </w:rPr>
      </w:pPr>
      <w:r w:rsidRPr="00495656">
        <w:rPr>
          <w:sz w:val="28"/>
          <w:szCs w:val="28"/>
        </w:rPr>
        <w:t xml:space="preserve">Приняты   решением  Совета депутатов городского округа город Елец </w:t>
      </w:r>
    </w:p>
    <w:p w:rsidR="00495656" w:rsidRPr="00495656" w:rsidRDefault="003832C1" w:rsidP="00495656">
      <w:pPr>
        <w:ind w:left="5812"/>
        <w:rPr>
          <w:sz w:val="28"/>
          <w:szCs w:val="28"/>
        </w:rPr>
      </w:pPr>
      <w:r>
        <w:rPr>
          <w:sz w:val="28"/>
          <w:szCs w:val="28"/>
        </w:rPr>
        <w:t>от 19.01.2024  № 131</w:t>
      </w:r>
    </w:p>
    <w:p w:rsidR="00495656" w:rsidRPr="00495656" w:rsidRDefault="00495656" w:rsidP="00495656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495656" w:rsidRPr="00495656" w:rsidRDefault="00495656" w:rsidP="0049565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ab/>
        <w:t>Статья 1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5656">
        <w:rPr>
          <w:rFonts w:eastAsia="Calibri"/>
          <w:sz w:val="28"/>
          <w:szCs w:val="28"/>
          <w:lang w:eastAsia="en-US"/>
        </w:rPr>
        <w:t>Внести в Устав городского округа город Елец Липецкой области Российской Федерации, принятый решением Совета депутатов города Ельца от 10.07.2015 № 264 (с изменениями от 05.10.2015 № 294, 27.05.2016 № 347, 16.09.2016 № 379, 23.05.2017 № 443, 16.02.2018 № 37, 24.05.2019 № 140, 30.10.2020 № 247, 13.08.2021 № 304, 25.02.2022 № 391, 28.10.2022 № 20) (Елецкая городская общественно-политическая газета «Красное знамя», 2015, 18 июля, 10 октября;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2016, 11 июня, 24 сентября; 2017, 8 июня; 2018, 3 марта; 2019, 11 июня; 2020, 3 декабря; 2021, 2 сентября; 2022, 10 марта, 24 ноября), следующие изменения:</w:t>
      </w:r>
      <w:proofErr w:type="gramEnd"/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1) в главе III: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а) в статье 9: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абзац первый изложить в следующей редакции: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«1. </w:t>
      </w:r>
      <w:r w:rsidRPr="00495656">
        <w:rPr>
          <w:color w:val="000000"/>
          <w:sz w:val="28"/>
          <w:szCs w:val="28"/>
        </w:rPr>
        <w:t>К вопросам местного значения города относятся</w:t>
      </w:r>
      <w:proofErr w:type="gramStart"/>
      <w:r w:rsidRPr="00495656">
        <w:rPr>
          <w:color w:val="000000"/>
          <w:sz w:val="28"/>
          <w:szCs w:val="28"/>
        </w:rPr>
        <w:t>:</w:t>
      </w:r>
      <w:r w:rsidRPr="00495656">
        <w:rPr>
          <w:rFonts w:eastAsia="Calibri"/>
          <w:sz w:val="28"/>
          <w:szCs w:val="28"/>
          <w:lang w:eastAsia="en-US"/>
        </w:rPr>
        <w:t>»</w:t>
      </w:r>
      <w:proofErr w:type="gramEnd"/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95656">
        <w:rPr>
          <w:rFonts w:eastAsia="Calibri"/>
          <w:bCs/>
          <w:sz w:val="28"/>
          <w:szCs w:val="28"/>
          <w:lang w:eastAsia="en-US"/>
        </w:rPr>
        <w:tab/>
        <w:t>пункт 33 изложить в следующей редакции:</w:t>
      </w:r>
    </w:p>
    <w:p w:rsidR="00495656" w:rsidRPr="00495656" w:rsidRDefault="00495656" w:rsidP="004956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bCs/>
          <w:sz w:val="28"/>
          <w:szCs w:val="28"/>
          <w:lang w:eastAsia="en-US"/>
        </w:rPr>
        <w:tab/>
        <w:t xml:space="preserve">«33) </w:t>
      </w:r>
      <w:r w:rsidRPr="00495656">
        <w:rPr>
          <w:rFonts w:eastAsia="Calibri"/>
          <w:sz w:val="28"/>
          <w:szCs w:val="28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;»</w:t>
      </w:r>
      <w:proofErr w:type="gramEnd"/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ab/>
      </w:r>
      <w:r w:rsidRPr="005473C1">
        <w:rPr>
          <w:rFonts w:eastAsia="Calibri"/>
          <w:sz w:val="28"/>
          <w:szCs w:val="28"/>
          <w:lang w:eastAsia="en-US"/>
        </w:rPr>
        <w:t>пункт 34</w:t>
      </w:r>
      <w:r w:rsidRPr="005473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73C1">
        <w:rPr>
          <w:rFonts w:eastAsia="Calibri"/>
          <w:sz w:val="28"/>
          <w:szCs w:val="28"/>
          <w:lang w:eastAsia="en-US"/>
        </w:rPr>
        <w:t>дополнить словами «, а также правил использования водных объектов для рекреационных целей»;</w:t>
      </w:r>
      <w:r w:rsidRPr="00495656">
        <w:rPr>
          <w:rFonts w:eastAsia="Calibri"/>
          <w:sz w:val="28"/>
          <w:szCs w:val="28"/>
          <w:lang w:eastAsia="en-US"/>
        </w:rPr>
        <w:t xml:space="preserve"> 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дополнить пунктом 48 следующего содержания:</w:t>
      </w:r>
    </w:p>
    <w:p w:rsidR="00495656" w:rsidRPr="00495656" w:rsidRDefault="00495656" w:rsidP="00495656">
      <w:pPr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ab/>
        <w:t xml:space="preserve">«48) </w:t>
      </w:r>
      <w:r w:rsidRPr="00495656">
        <w:rPr>
          <w:rFonts w:eastAsia="Calibri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</w:t>
      </w:r>
      <w:proofErr w:type="gramStart"/>
      <w:r w:rsidRPr="00495656">
        <w:rPr>
          <w:rFonts w:eastAsia="Calibri"/>
          <w:sz w:val="28"/>
          <w:szCs w:val="28"/>
        </w:rPr>
        <w:t>.</w:t>
      </w:r>
      <w:r w:rsidRPr="00495656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дополнить частью 2 следующего содержания: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495656">
        <w:rPr>
          <w:rFonts w:eastAsia="Calibri"/>
          <w:sz w:val="28"/>
          <w:szCs w:val="28"/>
          <w:lang w:eastAsia="en-US"/>
        </w:rPr>
        <w:t xml:space="preserve">Полномочия </w:t>
      </w:r>
      <w:r w:rsidRPr="00495656">
        <w:rPr>
          <w:rFonts w:eastAsia="Calibri"/>
          <w:sz w:val="28"/>
          <w:szCs w:val="28"/>
        </w:rPr>
        <w:t xml:space="preserve">органов местного самоуправления города </w:t>
      </w:r>
      <w:r w:rsidRPr="00495656">
        <w:rPr>
          <w:rFonts w:eastAsia="Calibri"/>
          <w:sz w:val="28"/>
          <w:szCs w:val="28"/>
          <w:lang w:eastAsia="en-US"/>
        </w:rPr>
        <w:t xml:space="preserve">по </w:t>
      </w:r>
      <w:r w:rsidRPr="00495656">
        <w:rPr>
          <w:rFonts w:eastAsia="Calibri"/>
          <w:sz w:val="28"/>
          <w:szCs w:val="28"/>
        </w:rPr>
        <w:t xml:space="preserve">организации водоснабжения и </w:t>
      </w:r>
      <w:r w:rsidRPr="00495656">
        <w:rPr>
          <w:rFonts w:eastAsia="Calibri"/>
          <w:sz w:val="28"/>
          <w:szCs w:val="28"/>
          <w:lang w:eastAsia="en-US"/>
        </w:rPr>
        <w:t>водоотведения,</w:t>
      </w:r>
      <w:r w:rsidRPr="00495656">
        <w:rPr>
          <w:rFonts w:eastAsia="Calibri"/>
          <w:sz w:val="28"/>
          <w:szCs w:val="28"/>
        </w:rPr>
        <w:t xml:space="preserve"> по установлению нормативов состава сточных вод,</w:t>
      </w:r>
      <w:r w:rsidRPr="00495656">
        <w:rPr>
          <w:rFonts w:eastAsia="Calibri"/>
          <w:sz w:val="28"/>
          <w:szCs w:val="28"/>
          <w:lang w:eastAsia="en-US"/>
        </w:rPr>
        <w:t xml:space="preserve"> в области градостроительной деятельности, по установке и содержанию работающих в автоматическом режиме </w:t>
      </w:r>
      <w:r w:rsidRPr="00495656">
        <w:rPr>
          <w:rFonts w:eastAsia="Calibri"/>
          <w:sz w:val="28"/>
          <w:szCs w:val="28"/>
          <w:lang w:eastAsia="en-US"/>
        </w:rPr>
        <w:lastRenderedPageBreak/>
        <w:t xml:space="preserve">специальных технических средств, имеющих функции фото- и киносъемки, видеозаписи для фиксации нарушений правил дорожного движения, за исключением осуществления весового и габаритного контроля транспортного средства, по теплоснабжению </w:t>
      </w:r>
      <w:r w:rsidRPr="00495656">
        <w:rPr>
          <w:rFonts w:eastAsia="Calibri"/>
          <w:sz w:val="28"/>
          <w:szCs w:val="28"/>
        </w:rPr>
        <w:t xml:space="preserve">на территории города осуществляются </w:t>
      </w:r>
      <w:r w:rsidRPr="00495656">
        <w:rPr>
          <w:rFonts w:eastAsia="Calibri"/>
          <w:sz w:val="28"/>
          <w:szCs w:val="28"/>
          <w:lang w:eastAsia="en-US"/>
        </w:rPr>
        <w:t>в соответствии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с Законом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.»</w:t>
      </w:r>
      <w:proofErr w:type="gramEnd"/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б) в части 1 статьи 11:</w:t>
      </w:r>
    </w:p>
    <w:p w:rsidR="00495656" w:rsidRPr="00495656" w:rsidRDefault="00495656" w:rsidP="0049565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95656">
        <w:rPr>
          <w:rFonts w:eastAsia="Calibri"/>
          <w:bCs/>
          <w:sz w:val="28"/>
          <w:szCs w:val="28"/>
          <w:lang w:eastAsia="en-US"/>
        </w:rPr>
        <w:tab/>
        <w:t>пункт 9 изложить в следующей редакции:</w:t>
      </w:r>
    </w:p>
    <w:p w:rsidR="00495656" w:rsidRPr="00495656" w:rsidRDefault="00495656" w:rsidP="004956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bCs/>
          <w:sz w:val="28"/>
          <w:szCs w:val="28"/>
          <w:lang w:eastAsia="en-US"/>
        </w:rPr>
        <w:tab/>
        <w:t xml:space="preserve">«9) </w:t>
      </w:r>
      <w:r w:rsidRPr="00495656">
        <w:rPr>
          <w:rFonts w:eastAsia="Calibri"/>
          <w:sz w:val="28"/>
          <w:szCs w:val="28"/>
          <w:lang w:eastAsia="en-US"/>
        </w:rPr>
        <w:t>учреждение печатного средства массовой информации и (или) сетевого издания для обнародования муниципальных правовых актов города, доведения до сведения жителей города официальной информации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;»</w:t>
      </w:r>
      <w:proofErr w:type="gramEnd"/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 в пункте 10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2) в главе </w:t>
      </w:r>
      <w:r w:rsidRPr="00495656">
        <w:rPr>
          <w:rFonts w:eastAsia="Calibri"/>
          <w:sz w:val="28"/>
          <w:szCs w:val="28"/>
          <w:lang w:val="en-US" w:eastAsia="en-US"/>
        </w:rPr>
        <w:t>IV</w:t>
      </w:r>
      <w:r w:rsidRPr="00495656">
        <w:rPr>
          <w:rFonts w:eastAsia="Calibri"/>
          <w:sz w:val="28"/>
          <w:szCs w:val="28"/>
          <w:lang w:eastAsia="en-US"/>
        </w:rPr>
        <w:t>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а) в статье 14: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12 после слов «представляются в» дополнить словом «территориальную»;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13 после слова «организуется»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б) во втором предложении части 2 статьи 15 после слова «назначаются»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в) в статье 15.1: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7 после слов «обращается в» дополнить словом «территориальную»;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абзаце первом части 9 слово «Избирательная» заменить словами «Территориальная избирательная»;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первом предложении части 11 после слов «настоящей статьи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,»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12 после слова «утверждается»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13 после слов «настоящей статьи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,»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14 после слов «выдается решение»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абзаце четвертом части 16 после слова «утвержденной»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17 после слова «установленной»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18: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первом предложении после слов «предоставляются в» дополнить словом «территориальную»;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lastRenderedPageBreak/>
        <w:t>во втором предложении после слов «подписными листами в» дополнить словом «территориальную»;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19 слово «Избирательная» заменить словами «Территориальная избирательная»;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20: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первом предложении слово «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Избирательная</w:t>
      </w:r>
      <w:proofErr w:type="gramEnd"/>
      <w:r w:rsidRPr="00495656">
        <w:rPr>
          <w:rFonts w:eastAsia="Calibri"/>
          <w:sz w:val="28"/>
          <w:szCs w:val="28"/>
          <w:lang w:eastAsia="en-US"/>
        </w:rPr>
        <w:t>» заменить словами «Территориальная избирательная»;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во втором предложении после слова «решения»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21: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после слов «Главы городского округа город Елец» дополнить словом «территориальная»;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после слов «копию решения»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22 после слов «В случае принятия»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28 после слов «по решению»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г) в статье 15.2: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6 после слов «в письменной форме» дополнить словом «территориальную»;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7 после слов «обращается в» дополнить словом «территориальную»;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абзаце первом части 9 слово «Избирательная» заменить словами «Территориальная избирательная»;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10 после слов «со дня поступления от»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11 после слов «настоящей статьи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,»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12 после слов «настоящей статьи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,»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14 после слова «Решения» дополнить словом «территориальной»;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абзаце втором части 15 после слова «решения» дополнить словом «территориальной»;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абзаце втором части 17 после слов «инициативной группы граждан в» дополнить словом «территориальную»;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18 слово «Избирательная» заменить словами «Территориальная избирательная»;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19: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первом предложении после слов «Устава города» дополнить словом «территориальная»;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во втором предложении после слова «решения» дополнить словом «территориальной»;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lastRenderedPageBreak/>
        <w:t>в части 20 после слов «Устава города» дополнить словом «территориальная»;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части 25 после слова «по решению» дополнить словом «территориальной»;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д) в статье 19:</w:t>
      </w:r>
    </w:p>
    <w:p w:rsidR="00495656" w:rsidRPr="00495656" w:rsidRDefault="00495656" w:rsidP="004956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95656">
        <w:rPr>
          <w:rFonts w:eastAsia="Calibri"/>
          <w:sz w:val="28"/>
          <w:szCs w:val="28"/>
          <w:lang w:eastAsia="en-US"/>
        </w:rPr>
        <w:t>пункт 4 части 3 дополнить словами</w:t>
      </w:r>
      <w:r w:rsidRPr="00495656">
        <w:rPr>
          <w:rFonts w:eastAsia="Calibri"/>
          <w:sz w:val="28"/>
          <w:szCs w:val="28"/>
        </w:rPr>
        <w:t xml:space="preserve"> «, за исключением случаев, если в соответствии со статьей 13 </w:t>
      </w:r>
      <w:r w:rsidRPr="00495656">
        <w:rPr>
          <w:rFonts w:eastAsia="Calibr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495656">
        <w:rPr>
          <w:rFonts w:eastAsia="Calibri"/>
          <w:sz w:val="28"/>
          <w:szCs w:val="28"/>
        </w:rPr>
        <w:t xml:space="preserve"> для преобразования города требуется получение согласия населения города, выраженного путем голосования»;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часть 6 дополнить словами «в порядке, установленном Советом депутатов городского округа город Елец»;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3) в главе </w:t>
      </w:r>
      <w:r w:rsidRPr="00495656">
        <w:rPr>
          <w:rFonts w:eastAsia="Calibri"/>
          <w:sz w:val="28"/>
          <w:szCs w:val="28"/>
          <w:lang w:val="en-US" w:eastAsia="en-US"/>
        </w:rPr>
        <w:t>V</w:t>
      </w:r>
      <w:r w:rsidRPr="00495656">
        <w:rPr>
          <w:rFonts w:eastAsia="Calibri"/>
          <w:sz w:val="28"/>
          <w:szCs w:val="28"/>
          <w:lang w:eastAsia="en-US"/>
        </w:rPr>
        <w:t>:</w:t>
      </w:r>
    </w:p>
    <w:p w:rsidR="00495656" w:rsidRPr="005473C1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73C1">
        <w:rPr>
          <w:rFonts w:eastAsia="Calibri"/>
          <w:sz w:val="28"/>
          <w:szCs w:val="28"/>
          <w:lang w:eastAsia="en-US"/>
        </w:rPr>
        <w:t>а) в части 10 статьи 24:</w:t>
      </w:r>
    </w:p>
    <w:p w:rsidR="00495656" w:rsidRPr="005473C1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73C1">
        <w:rPr>
          <w:rFonts w:eastAsia="Calibri"/>
          <w:sz w:val="28"/>
          <w:szCs w:val="28"/>
          <w:lang w:eastAsia="en-US"/>
        </w:rPr>
        <w:t>пункт 24 признать утратившим силу;</w:t>
      </w:r>
    </w:p>
    <w:p w:rsidR="00495656" w:rsidRPr="00495656" w:rsidRDefault="00495656" w:rsidP="004956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473C1">
        <w:rPr>
          <w:rFonts w:eastAsia="Calibri"/>
          <w:sz w:val="28"/>
          <w:szCs w:val="28"/>
          <w:lang w:eastAsia="en-US"/>
        </w:rPr>
        <w:tab/>
        <w:t>пункт 31 дополнить словами «, а также правил использования водных объектов для рекреационных целей»;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color w:val="000000"/>
          <w:sz w:val="28"/>
          <w:szCs w:val="27"/>
          <w:lang w:eastAsia="en-US"/>
        </w:rPr>
        <w:t>б) часть 6 статьи 25 дополнить словами «городского Совета (далее – Регламент)»;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в) в статье 30: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пункте 2 части 10:</w:t>
      </w:r>
    </w:p>
    <w:p w:rsidR="00495656" w:rsidRPr="00495656" w:rsidRDefault="00495656" w:rsidP="004956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5656">
        <w:rPr>
          <w:rFonts w:eastAsia="Calibri"/>
          <w:sz w:val="28"/>
          <w:szCs w:val="28"/>
          <w:lang w:eastAsia="en-US"/>
        </w:rPr>
        <w:t>в подпункте «а» слово «</w:t>
      </w:r>
      <w:r w:rsidRPr="00495656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5656">
        <w:rPr>
          <w:rFonts w:eastAsia="Calibri"/>
          <w:sz w:val="28"/>
          <w:szCs w:val="28"/>
          <w:lang w:eastAsia="en-US"/>
        </w:rPr>
        <w:t>в подпункте «б» слово «</w:t>
      </w:r>
      <w:r w:rsidRPr="00495656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  <w:r w:rsidRPr="00495656">
        <w:rPr>
          <w:color w:val="000000"/>
          <w:sz w:val="28"/>
          <w:szCs w:val="28"/>
        </w:rPr>
        <w:t>часть 11 дополнить абзацем третьим следующего содержания: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proofErr w:type="gramStart"/>
      <w:r w:rsidRPr="00495656">
        <w:rPr>
          <w:color w:val="000000"/>
          <w:sz w:val="28"/>
          <w:szCs w:val="28"/>
        </w:rPr>
        <w:t>«</w:t>
      </w:r>
      <w:r w:rsidRPr="00495656">
        <w:rPr>
          <w:sz w:val="28"/>
          <w:szCs w:val="28"/>
        </w:rPr>
        <w:t>Депутат городского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495656">
        <w:rPr>
          <w:sz w:val="28"/>
          <w:szCs w:val="28"/>
        </w:rPr>
        <w:t xml:space="preserve"> следствием не зависящих от него обстоятельств в порядке, предусмотренном частями 3 – 6 статьи 13 Федерального закона от 25.12.2008 № 273-ФЗ «О противодействии коррупции»</w:t>
      </w:r>
      <w:proofErr w:type="gramStart"/>
      <w:r w:rsidRPr="00495656">
        <w:rPr>
          <w:sz w:val="28"/>
          <w:szCs w:val="28"/>
        </w:rPr>
        <w:t>.»</w:t>
      </w:r>
      <w:proofErr w:type="gramEnd"/>
      <w:r w:rsidRPr="00495656">
        <w:rPr>
          <w:sz w:val="28"/>
          <w:szCs w:val="28"/>
        </w:rPr>
        <w:t xml:space="preserve">; </w:t>
      </w:r>
    </w:p>
    <w:p w:rsidR="00495656" w:rsidRPr="00495656" w:rsidRDefault="00495656" w:rsidP="00495656">
      <w:pPr>
        <w:ind w:firstLine="709"/>
        <w:rPr>
          <w:color w:val="000000"/>
          <w:sz w:val="28"/>
          <w:szCs w:val="28"/>
        </w:rPr>
      </w:pPr>
      <w:r w:rsidRPr="00495656">
        <w:rPr>
          <w:color w:val="000000"/>
          <w:sz w:val="28"/>
          <w:szCs w:val="28"/>
        </w:rPr>
        <w:t>дополнить частью 13.1 следующего содержания:</w:t>
      </w:r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  <w:r w:rsidRPr="00495656">
        <w:rPr>
          <w:color w:val="000000"/>
          <w:sz w:val="28"/>
          <w:szCs w:val="28"/>
        </w:rPr>
        <w:t>«13.1. Полномочия депутата городского Совета прекращаются досрочно решением городского Совета в случае отсутствия депутата без уважительных причин на всех заседаниях городского Совета в течение шести месяцев подряд</w:t>
      </w:r>
      <w:proofErr w:type="gramStart"/>
      <w:r w:rsidRPr="00495656">
        <w:rPr>
          <w:color w:val="000000"/>
          <w:sz w:val="28"/>
          <w:szCs w:val="28"/>
        </w:rPr>
        <w:t>.»;</w:t>
      </w:r>
      <w:proofErr w:type="gramEnd"/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г) в статье 31: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часть 13 дополнить абзацем вторым следующего содержания: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5656">
        <w:rPr>
          <w:rFonts w:eastAsia="Calibri"/>
          <w:sz w:val="28"/>
          <w:szCs w:val="28"/>
          <w:lang w:eastAsia="en-US"/>
        </w:rPr>
        <w:lastRenderedPageBreak/>
        <w:t>«Глава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Pr="004956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5656">
        <w:rPr>
          <w:rFonts w:eastAsia="Calibr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не зависящих от него обстоятельств в порядке, предусмотренном частями 3 </w:t>
      </w:r>
      <w:r w:rsidRPr="00495656">
        <w:rPr>
          <w:sz w:val="28"/>
          <w:szCs w:val="28"/>
        </w:rPr>
        <w:t>–</w:t>
      </w:r>
      <w:r w:rsidRPr="00495656">
        <w:rPr>
          <w:rFonts w:eastAsia="Calibri"/>
          <w:sz w:val="28"/>
          <w:szCs w:val="28"/>
          <w:lang w:eastAsia="en-US"/>
        </w:rPr>
        <w:t xml:space="preserve"> 6 статьи 13 Федерального закона от 25.12.2008 № 273-ФЗ «О противодействии коррупции»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.»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; 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 пункте 2 части 17:</w:t>
      </w:r>
    </w:p>
    <w:p w:rsidR="00495656" w:rsidRPr="00495656" w:rsidRDefault="00495656" w:rsidP="004956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5656">
        <w:rPr>
          <w:rFonts w:eastAsia="Calibri"/>
          <w:sz w:val="28"/>
          <w:szCs w:val="28"/>
          <w:lang w:eastAsia="en-US"/>
        </w:rPr>
        <w:t>в подпункте «а» слово «</w:t>
      </w:r>
      <w:r w:rsidRPr="00495656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5656">
        <w:rPr>
          <w:rFonts w:eastAsia="Calibri"/>
          <w:sz w:val="28"/>
          <w:szCs w:val="28"/>
          <w:lang w:eastAsia="en-US"/>
        </w:rPr>
        <w:t>в подпункте «б» слово «</w:t>
      </w:r>
      <w:r w:rsidRPr="00495656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д) в части 1 статьи 33: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дополнить пунктом 13.1 следующего содержания: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</w:rPr>
        <w:t>«13.1)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</w:t>
      </w:r>
      <w:proofErr w:type="gramStart"/>
      <w:r w:rsidRPr="00495656">
        <w:rPr>
          <w:rFonts w:eastAsia="Calibri"/>
          <w:sz w:val="28"/>
          <w:szCs w:val="28"/>
        </w:rPr>
        <w:t>;»</w:t>
      </w:r>
      <w:proofErr w:type="gramEnd"/>
      <w:r w:rsidRPr="00495656">
        <w:rPr>
          <w:rFonts w:eastAsia="Calibri"/>
          <w:sz w:val="28"/>
          <w:szCs w:val="28"/>
        </w:rPr>
        <w:t>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дополнить пунктом 32.1 следующего содержания: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5656">
        <w:rPr>
          <w:rFonts w:eastAsia="Calibri"/>
          <w:sz w:val="28"/>
          <w:szCs w:val="28"/>
          <w:lang w:eastAsia="en-US"/>
        </w:rPr>
        <w:t xml:space="preserve">«32.1) осуществление на территории города иных полномочий в области защиты населения и территорий от чрезвычайных ситуаций, установленных Федеральным законом от 21.12.1994 № 68-ФЗ «О защите населения и территорий от чрезвычайных ситуаций природного и техногенного характера», Законом Липецкой области от 18.10.2005 № 225-ОЗ «О правовом регулировании вопросов защиты населения и территорий от чрезвычайных ситуаций природного и техногенного характера в Липецкой области»;»; </w:t>
      </w:r>
      <w:proofErr w:type="gramEnd"/>
    </w:p>
    <w:p w:rsidR="00495656" w:rsidRPr="00495656" w:rsidRDefault="00495656" w:rsidP="00495656">
      <w:pPr>
        <w:spacing w:line="240" w:lineRule="atLeast"/>
        <w:jc w:val="both"/>
        <w:rPr>
          <w:rFonts w:eastAsia="Calibri"/>
          <w:bCs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ab/>
      </w:r>
      <w:r w:rsidRPr="00495656">
        <w:rPr>
          <w:rFonts w:eastAsia="Calibri"/>
          <w:bCs/>
          <w:sz w:val="28"/>
          <w:szCs w:val="28"/>
          <w:lang w:eastAsia="en-US"/>
        </w:rPr>
        <w:t>пункт 37 изложить в следующей редакции:</w:t>
      </w:r>
    </w:p>
    <w:p w:rsidR="00495656" w:rsidRPr="00495656" w:rsidRDefault="00495656" w:rsidP="004956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bCs/>
          <w:sz w:val="28"/>
          <w:szCs w:val="28"/>
          <w:lang w:eastAsia="en-US"/>
        </w:rPr>
        <w:tab/>
        <w:t xml:space="preserve">«37) </w:t>
      </w:r>
      <w:r w:rsidRPr="00495656">
        <w:rPr>
          <w:rFonts w:eastAsia="Calibri"/>
          <w:sz w:val="28"/>
          <w:szCs w:val="28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;»</w:t>
      </w:r>
      <w:proofErr w:type="gramEnd"/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дополнить пунктом 48.1 следующего содержания: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«48.1) разработка и утверждение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жительства, на территории города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;»</w:t>
      </w:r>
      <w:proofErr w:type="gramEnd"/>
      <w:r w:rsidRPr="00495656">
        <w:rPr>
          <w:rFonts w:eastAsia="Calibri"/>
          <w:sz w:val="28"/>
          <w:szCs w:val="28"/>
          <w:lang w:eastAsia="en-US"/>
        </w:rPr>
        <w:t>;</w:t>
      </w:r>
    </w:p>
    <w:p w:rsidR="00495656" w:rsidRPr="00495656" w:rsidRDefault="00495656" w:rsidP="00495656">
      <w:pPr>
        <w:ind w:firstLine="709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дополнить пунктом 48.2 следующего содержания:</w:t>
      </w:r>
    </w:p>
    <w:p w:rsid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lastRenderedPageBreak/>
        <w:t>«48.2) принятие решения о признании объекта капитального строительства аварийным и подлежащим сносу или реконструкции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;»</w:t>
      </w:r>
      <w:proofErr w:type="gramEnd"/>
      <w:r w:rsidRPr="00495656">
        <w:rPr>
          <w:rFonts w:eastAsia="Calibri"/>
          <w:sz w:val="28"/>
          <w:szCs w:val="28"/>
          <w:lang w:eastAsia="en-US"/>
        </w:rPr>
        <w:t>;</w:t>
      </w:r>
    </w:p>
    <w:p w:rsidR="00760CFB" w:rsidRPr="00495656" w:rsidRDefault="00760CFB" w:rsidP="00760C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473C1">
        <w:rPr>
          <w:rFonts w:eastAsia="Calibri"/>
          <w:sz w:val="28"/>
          <w:szCs w:val="28"/>
          <w:lang w:eastAsia="en-US"/>
        </w:rPr>
        <w:tab/>
        <w:t xml:space="preserve">пункт 77 дополнить словами «, а также </w:t>
      </w:r>
      <w:r w:rsidR="007F310F" w:rsidRPr="005473C1">
        <w:rPr>
          <w:rFonts w:eastAsia="Calibri"/>
          <w:sz w:val="28"/>
          <w:szCs w:val="28"/>
          <w:lang w:eastAsia="en-US"/>
        </w:rPr>
        <w:t xml:space="preserve">разработка </w:t>
      </w:r>
      <w:r w:rsidRPr="005473C1">
        <w:rPr>
          <w:rFonts w:eastAsia="Calibri"/>
          <w:sz w:val="28"/>
          <w:szCs w:val="28"/>
          <w:lang w:eastAsia="en-US"/>
        </w:rPr>
        <w:t>правил использования водных объектов для рекреационных целей»;</w:t>
      </w:r>
    </w:p>
    <w:p w:rsidR="00495656" w:rsidRPr="00495656" w:rsidRDefault="00495656" w:rsidP="004956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пункт 86 дополнить словами «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,З</w:t>
      </w:r>
      <w:proofErr w:type="gramEnd"/>
      <w:r w:rsidRPr="00495656">
        <w:rPr>
          <w:rFonts w:eastAsia="Calibri"/>
          <w:sz w:val="28"/>
          <w:szCs w:val="28"/>
          <w:lang w:eastAsia="en-US"/>
        </w:rPr>
        <w:t>аконом Липецкой области от 06.04.2007 № 35-ОЗ «О некоторых вопросах, связанных с организацией розничных рынков на территории Липецкой области»;»;</w:t>
      </w:r>
    </w:p>
    <w:p w:rsidR="00495656" w:rsidRPr="00495656" w:rsidRDefault="00495656" w:rsidP="00760C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ab/>
        <w:t>дополнить пунктом 86.1 следующего содержания: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r w:rsidRPr="00495656">
        <w:rPr>
          <w:rFonts w:eastAsia="Calibri"/>
          <w:sz w:val="28"/>
          <w:szCs w:val="28"/>
          <w:lang w:eastAsia="en-US"/>
        </w:rPr>
        <w:t>«86.1)</w:t>
      </w:r>
      <w:r w:rsidRPr="00495656">
        <w:rPr>
          <w:sz w:val="28"/>
          <w:szCs w:val="28"/>
        </w:rPr>
        <w:t xml:space="preserve"> 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соответствии с правилами, установленными Правительством Российской Федерации</w:t>
      </w:r>
      <w:proofErr w:type="gramStart"/>
      <w:r w:rsidRPr="00495656">
        <w:rPr>
          <w:sz w:val="28"/>
          <w:szCs w:val="28"/>
        </w:rPr>
        <w:t>;»</w:t>
      </w:r>
      <w:proofErr w:type="gramEnd"/>
      <w:r w:rsidRPr="00495656">
        <w:rPr>
          <w:sz w:val="28"/>
          <w:szCs w:val="28"/>
        </w:rPr>
        <w:t>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дополнить пунктом 86.2 следующего содержания: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5656">
        <w:rPr>
          <w:rFonts w:eastAsia="Calibri"/>
          <w:sz w:val="28"/>
          <w:szCs w:val="28"/>
          <w:lang w:eastAsia="en-US"/>
        </w:rPr>
        <w:t>«86.2) установление порядка уведомления организаций и индивидуальных предпринимателей, осуществляющих розничную продажу алкогольной продукции, о дате проведения мероприятий по случаю окончания образовательного учреждения, а также о дате, месте и времени проведения мероприятий с массовым скоплением граждан, включая мероприятия с массовым скоплением граждан, организуемых в соответствии с Федеральным законом от 19.06.2004 № 54-ФЗ «О собраниях, митингах, демонстрациях, шествиях и пикетированиях», а также об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изменении</w:t>
      </w:r>
      <w:proofErr w:type="gramEnd"/>
      <w:r w:rsidRPr="00495656">
        <w:rPr>
          <w:rFonts w:eastAsia="Calibri"/>
          <w:sz w:val="28"/>
          <w:szCs w:val="28"/>
          <w:lang w:eastAsia="en-US"/>
        </w:rPr>
        <w:t xml:space="preserve"> места и (или) времени проведения мероприятий, либо отказе организаторов мероприятий от их проведения;»;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дополнить пунктом 86.3 следующего содержания:</w:t>
      </w:r>
    </w:p>
    <w:p w:rsidR="00495656" w:rsidRPr="00495656" w:rsidRDefault="00495656" w:rsidP="004956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«86.3) определение порядка предоставления права на размещение нестационарных торговых объектов на территории города»;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е) в части 2 статьи 34 после слов «субъектов Российской Федерации» дополнить словами «, федеральных территорий»;  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ж) статью 35 признать утратившей силу;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4) в главе </w:t>
      </w:r>
      <w:r w:rsidRPr="00495656">
        <w:rPr>
          <w:rFonts w:eastAsia="Calibri"/>
          <w:sz w:val="28"/>
          <w:szCs w:val="28"/>
          <w:lang w:val="en-US" w:eastAsia="en-US"/>
        </w:rPr>
        <w:t>VI</w:t>
      </w:r>
      <w:r w:rsidRPr="00495656">
        <w:rPr>
          <w:rFonts w:eastAsia="Calibri"/>
          <w:sz w:val="28"/>
          <w:szCs w:val="28"/>
          <w:lang w:eastAsia="en-US"/>
        </w:rPr>
        <w:t xml:space="preserve">: 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а) статью 40 изложить в следующей редакции: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r w:rsidRPr="00495656">
        <w:rPr>
          <w:sz w:val="28"/>
          <w:szCs w:val="28"/>
        </w:rPr>
        <w:t>«Статья 40. Принятие, вступление в силу и официальное опубликование муниципальных правовых актов города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r w:rsidRPr="00495656">
        <w:rPr>
          <w:color w:val="000000"/>
          <w:sz w:val="28"/>
          <w:szCs w:val="28"/>
        </w:rPr>
        <w:t>1. Муниципальные правовые акты города вступают в силу со дня их принятия, если в самом акте не установлено иное, за исключением нормативных правовых актов</w:t>
      </w:r>
      <w:r w:rsidRPr="00495656">
        <w:rPr>
          <w:sz w:val="28"/>
          <w:szCs w:val="28"/>
        </w:rPr>
        <w:t xml:space="preserve"> городского Совета о налогах и сборах, которые вступают в силу в соответствии с Налоговым кодексом Российской Федерации.</w:t>
      </w:r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  <w:r w:rsidRPr="00495656">
        <w:rPr>
          <w:color w:val="000000"/>
          <w:sz w:val="28"/>
          <w:szCs w:val="28"/>
        </w:rPr>
        <w:t xml:space="preserve">2. Муниципальные нормативные правовые акты города, затрагивающие права, свободы и обязанности человека и гражданина, муниципальные нормативные правовые акты города, устанавливающие правовой статус организаций, учредителем которых выступает город, а также соглашения, </w:t>
      </w:r>
      <w:r w:rsidRPr="00495656">
        <w:rPr>
          <w:color w:val="000000"/>
          <w:sz w:val="28"/>
          <w:szCs w:val="28"/>
        </w:rPr>
        <w:lastRenderedPageBreak/>
        <w:t xml:space="preserve">заключаемые между органами местного самоуправления города, вступают в силу после их официального </w:t>
      </w:r>
      <w:r w:rsidRPr="00495656">
        <w:rPr>
          <w:sz w:val="28"/>
          <w:szCs w:val="28"/>
        </w:rPr>
        <w:t>опубликования</w:t>
      </w:r>
      <w:r w:rsidRPr="00495656">
        <w:rPr>
          <w:color w:val="000000"/>
          <w:sz w:val="28"/>
          <w:szCs w:val="28"/>
        </w:rPr>
        <w:t>.</w:t>
      </w:r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  <w:r w:rsidRPr="00495656">
        <w:rPr>
          <w:color w:val="000000"/>
          <w:sz w:val="28"/>
          <w:szCs w:val="28"/>
        </w:rPr>
        <w:t xml:space="preserve">3. </w:t>
      </w:r>
      <w:proofErr w:type="gramStart"/>
      <w:r w:rsidRPr="00495656">
        <w:rPr>
          <w:sz w:val="28"/>
          <w:szCs w:val="28"/>
        </w:rPr>
        <w:t>Официальным опубликованием муниципального правового акта города, в том числе</w:t>
      </w:r>
      <w:r w:rsidRPr="00495656">
        <w:rPr>
          <w:color w:val="000000"/>
          <w:sz w:val="28"/>
          <w:szCs w:val="28"/>
        </w:rPr>
        <w:t xml:space="preserve"> соглашения, заключенного между органами местного самоуправления города,</w:t>
      </w:r>
      <w:r w:rsidRPr="00495656">
        <w:rPr>
          <w:sz w:val="28"/>
          <w:szCs w:val="28"/>
        </w:rPr>
        <w:t xml:space="preserve"> считается </w:t>
      </w:r>
      <w:r w:rsidRPr="00495656">
        <w:rPr>
          <w:color w:val="000000"/>
          <w:sz w:val="28"/>
          <w:szCs w:val="28"/>
        </w:rPr>
        <w:t>первое размещение</w:t>
      </w:r>
      <w:r w:rsidRPr="00495656">
        <w:rPr>
          <w:sz w:val="28"/>
          <w:szCs w:val="28"/>
        </w:rPr>
        <w:t xml:space="preserve"> его полного текста в </w:t>
      </w:r>
      <w:r w:rsidRPr="00495656">
        <w:rPr>
          <w:color w:val="000000"/>
          <w:sz w:val="28"/>
          <w:szCs w:val="28"/>
        </w:rPr>
        <w:t>сетевом издании «</w:t>
      </w:r>
      <w:proofErr w:type="spellStart"/>
      <w:r w:rsidRPr="00495656">
        <w:rPr>
          <w:color w:val="000000"/>
          <w:sz w:val="28"/>
          <w:szCs w:val="28"/>
        </w:rPr>
        <w:t>kznam</w:t>
      </w:r>
      <w:proofErr w:type="spellEnd"/>
      <w:r w:rsidRPr="00495656">
        <w:rPr>
          <w:color w:val="000000"/>
          <w:sz w:val="28"/>
          <w:szCs w:val="28"/>
        </w:rPr>
        <w:t>» (сайт Муниципального автономного учреждения «Редакция городской общественно-политической газеты «Красное знамя» http://kznam.ru  в информационно-телекоммуникационной сети «Интернет» зарегистрирован Федеральной службой по надзору в сфере связи, информационных технологий и массовых коммуникаций 30.04.2021, регистрационный номер:</w:t>
      </w:r>
      <w:proofErr w:type="gramEnd"/>
      <w:r w:rsidRPr="00495656">
        <w:rPr>
          <w:color w:val="000000"/>
          <w:sz w:val="28"/>
          <w:szCs w:val="28"/>
        </w:rPr>
        <w:t xml:space="preserve"> </w:t>
      </w:r>
      <w:proofErr w:type="gramStart"/>
      <w:r w:rsidRPr="00495656">
        <w:rPr>
          <w:color w:val="000000"/>
          <w:sz w:val="28"/>
          <w:szCs w:val="28"/>
        </w:rPr>
        <w:t>Эл № ФС77-81000).</w:t>
      </w:r>
      <w:proofErr w:type="gramEnd"/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  <w:r w:rsidRPr="00495656">
        <w:rPr>
          <w:sz w:val="28"/>
          <w:szCs w:val="28"/>
        </w:rPr>
        <w:t>Муниципальные правовые акты города, в том числе</w:t>
      </w:r>
      <w:r w:rsidRPr="00495656">
        <w:rPr>
          <w:color w:val="000000"/>
          <w:sz w:val="28"/>
          <w:szCs w:val="28"/>
        </w:rPr>
        <w:t xml:space="preserve"> соглашения, заключенные между органами местного самоуправления города,</w:t>
      </w:r>
      <w:r w:rsidRPr="00495656">
        <w:rPr>
          <w:sz w:val="28"/>
          <w:szCs w:val="28"/>
        </w:rPr>
        <w:t xml:space="preserve"> </w:t>
      </w:r>
      <w:r w:rsidRPr="00495656">
        <w:rPr>
          <w:color w:val="000000"/>
          <w:sz w:val="28"/>
          <w:szCs w:val="28"/>
        </w:rPr>
        <w:t xml:space="preserve">подлежат официальному </w:t>
      </w:r>
      <w:r w:rsidRPr="00495656">
        <w:rPr>
          <w:sz w:val="28"/>
          <w:szCs w:val="28"/>
        </w:rPr>
        <w:t>опубликованию</w:t>
      </w:r>
      <w:r w:rsidRPr="00495656">
        <w:rPr>
          <w:color w:val="000000"/>
          <w:sz w:val="28"/>
          <w:szCs w:val="28"/>
        </w:rPr>
        <w:t xml:space="preserve"> в десятидневный срок со дня их подписания Главой города.</w:t>
      </w:r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  <w:r w:rsidRPr="00495656">
        <w:rPr>
          <w:sz w:val="28"/>
          <w:szCs w:val="28"/>
        </w:rPr>
        <w:t>4. Нормативный правовой акт, принятый городским Советом, направляется Главе города для подписания и официального опубликования в течение 10 дней. Глава города имеет право отклонить данный нормативный правовой акт.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дополнений. Если Глава города отклонит нормативный правовой акт, то он вновь рассматривается городским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Совета, он подлежит подписанию Главой города в течение семи дней и официальному опубликованию.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r w:rsidRPr="00495656">
        <w:rPr>
          <w:sz w:val="28"/>
          <w:szCs w:val="28"/>
        </w:rPr>
        <w:t xml:space="preserve">5. </w:t>
      </w:r>
      <w:proofErr w:type="gramStart"/>
      <w:r w:rsidRPr="00495656">
        <w:rPr>
          <w:sz w:val="28"/>
          <w:szCs w:val="28"/>
        </w:rPr>
        <w:t>Если для реализации решения, принятого путем прямого волеизъявления населения города, дополнительно требуется принятие (издание) муниципального правового акта города, орган местного самоуправления города или должностное лицо местного самоуправления города,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 соответствующего муниципального правового акта</w:t>
      </w:r>
      <w:proofErr w:type="gramEnd"/>
      <w:r w:rsidRPr="00495656">
        <w:rPr>
          <w:sz w:val="28"/>
          <w:szCs w:val="28"/>
        </w:rPr>
        <w:t xml:space="preserve"> города. Указанный срок не может превышать три месяца</w:t>
      </w:r>
      <w:proofErr w:type="gramStart"/>
      <w:r w:rsidRPr="00495656">
        <w:rPr>
          <w:sz w:val="28"/>
          <w:szCs w:val="28"/>
        </w:rPr>
        <w:t>.»;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proofErr w:type="gramEnd"/>
      <w:r w:rsidRPr="00495656">
        <w:rPr>
          <w:sz w:val="28"/>
          <w:szCs w:val="28"/>
        </w:rPr>
        <w:t>б) дополнить статьями 40.1, 40.2 следующего содержания: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r w:rsidRPr="00495656">
        <w:rPr>
          <w:sz w:val="28"/>
          <w:szCs w:val="28"/>
        </w:rPr>
        <w:t>«Статья 40.1. Отмена муниципальных правовых актов города и приостановление их действия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r w:rsidRPr="00495656">
        <w:rPr>
          <w:sz w:val="28"/>
          <w:szCs w:val="28"/>
        </w:rPr>
        <w:t xml:space="preserve">1. </w:t>
      </w:r>
      <w:proofErr w:type="gramStart"/>
      <w:r w:rsidRPr="00495656">
        <w:rPr>
          <w:sz w:val="28"/>
          <w:szCs w:val="28"/>
        </w:rPr>
        <w:t xml:space="preserve">Муниципальные правовые акты города могут быть отменены или их действие может быть приостановлено органами местного самоуправления города или должностными лицами местного самоуправления города, принявшими (издавшими) соответствующий муниципальный правовой акт, в </w:t>
      </w:r>
      <w:r w:rsidRPr="00495656">
        <w:rPr>
          <w:sz w:val="28"/>
          <w:szCs w:val="28"/>
        </w:rPr>
        <w:lastRenderedPageBreak/>
        <w:t>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города или должностными лицами местного самоуправления города, к полномочиям которых на</w:t>
      </w:r>
      <w:proofErr w:type="gramEnd"/>
      <w:r w:rsidRPr="00495656">
        <w:rPr>
          <w:sz w:val="28"/>
          <w:szCs w:val="28"/>
        </w:rPr>
        <w:t xml:space="preserve">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города отдельных государственных полномочий, переданных им федеральными законами и законами Липецкой области, – уполномоченным органом государственной власти Российской Федерации (уполномоченным органом государственной власти Липецкой области).</w:t>
      </w:r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  <w:proofErr w:type="gramStart"/>
      <w:r w:rsidRPr="00495656">
        <w:rPr>
          <w:sz w:val="28"/>
          <w:szCs w:val="28"/>
        </w:rPr>
        <w:t>Действие муниципального правового акта города, не имеющего нормативного характера, незамедлительно приостанавливается принявшим (издавшим) его органом местного самоуправления города или должностным лицом местного самоуправления города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495656">
        <w:rPr>
          <w:sz w:val="28"/>
          <w:szCs w:val="28"/>
        </w:rPr>
        <w:t> 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трехдневный срок, а городской Совет – не позднее трех дней со дня принятия ими решения.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sz w:val="28"/>
          <w:szCs w:val="28"/>
        </w:rPr>
        <w:t xml:space="preserve">2. </w:t>
      </w:r>
      <w:proofErr w:type="gramStart"/>
      <w:r w:rsidRPr="00495656">
        <w:rPr>
          <w:sz w:val="28"/>
          <w:szCs w:val="28"/>
        </w:rPr>
        <w:t>Признание по решению суда закона Липецкой области об установлении статуса города недействующим до вступления в силу нового закона Липецкой области об установлении статуса города не может являться основанием для признания в судебном порядке недействующими муниципальных правовых актов города, принятых до вступления решения суда в законную силу, или для отмены данных муниципальных правовых актов города.</w:t>
      </w:r>
      <w:r w:rsidRPr="00495656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95656" w:rsidRPr="00495656" w:rsidRDefault="00495656" w:rsidP="00495656">
      <w:pPr>
        <w:ind w:firstLine="709"/>
        <w:jc w:val="both"/>
        <w:rPr>
          <w:sz w:val="28"/>
          <w:szCs w:val="28"/>
        </w:rPr>
      </w:pP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Статья 40.2. Федеральный регистр муниципальных нормативных правовых актов</w:t>
      </w:r>
    </w:p>
    <w:p w:rsidR="00495656" w:rsidRPr="00495656" w:rsidRDefault="00495656" w:rsidP="0049565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5656" w:rsidRPr="00495656" w:rsidRDefault="00495656" w:rsidP="004956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95656">
        <w:rPr>
          <w:sz w:val="28"/>
          <w:szCs w:val="28"/>
        </w:rPr>
        <w:t xml:space="preserve">Муниципальные нормативные правовые акты города,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Липецкой области, организация и ведение которого осуществляются Правительством Липецкой области в порядке, установленном Законом Липецкой области от 24.12.2008 № 228-ОЗ </w:t>
      </w:r>
      <w:r w:rsidRPr="00495656">
        <w:rPr>
          <w:sz w:val="28"/>
          <w:szCs w:val="28"/>
        </w:rPr>
        <w:br/>
        <w:t>«О порядке организации и ведения Регистра муниципальных нормативных правовых актов Липецкой области».»;</w:t>
      </w:r>
      <w:proofErr w:type="gramEnd"/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5) в статье 48 главы </w:t>
      </w:r>
      <w:r w:rsidRPr="00495656">
        <w:rPr>
          <w:rFonts w:eastAsia="Calibri"/>
          <w:sz w:val="28"/>
          <w:szCs w:val="28"/>
          <w:lang w:val="en-US" w:eastAsia="en-US"/>
        </w:rPr>
        <w:t>VII</w:t>
      </w:r>
      <w:r w:rsidRPr="00495656">
        <w:rPr>
          <w:rFonts w:eastAsia="Calibri"/>
          <w:sz w:val="28"/>
          <w:szCs w:val="28"/>
          <w:lang w:eastAsia="en-US"/>
        </w:rPr>
        <w:t>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lastRenderedPageBreak/>
        <w:t>а) абзац первый части 2 изложить в следующей редакции: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Под муниципальными заимствованиями понимается привлечение от имени города заемных средств в городской бюджет путем размещения муниципальных ценных бумаг и в форме кредитов, привлекаемых в соответствии с положениями Бюджетного кодекса Российской Федерации в городской бюджет от других бюджетов бюджетной системы Российской Федерации и от кредитных организаций, по которым возникают долговые обязательства города как заемщика.»;</w:t>
      </w:r>
      <w:proofErr w:type="gramEnd"/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б) часть 3 изложить в следующей редакции: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«3. Объемы привлечения средств в городской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 с учетом ограничений, установленных Бюджетным кодексом Российской Федерации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в) абзац второй части 4 изложить в следующей редакции:</w:t>
      </w: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>«Долговые обязательства города полностью и без условий обеспечиваются всем находящимся в собственности города имуществом, составляющим муниципальную казну, и исполняются за счет средств городского бюджета</w:t>
      </w:r>
      <w:proofErr w:type="gramStart"/>
      <w:r w:rsidRPr="0049565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  <w:r w:rsidRPr="00495656">
        <w:rPr>
          <w:color w:val="000000"/>
          <w:sz w:val="28"/>
          <w:szCs w:val="28"/>
        </w:rPr>
        <w:t>Статья 2</w:t>
      </w:r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</w:p>
    <w:p w:rsidR="00495656" w:rsidRPr="00495656" w:rsidRDefault="00495656" w:rsidP="0049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656">
        <w:rPr>
          <w:rFonts w:eastAsia="Calibri"/>
          <w:sz w:val="28"/>
          <w:szCs w:val="28"/>
          <w:lang w:eastAsia="en-US"/>
        </w:rPr>
        <w:t xml:space="preserve">1.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опубликования. </w:t>
      </w:r>
    </w:p>
    <w:p w:rsidR="00495656" w:rsidRPr="00495656" w:rsidRDefault="00495656" w:rsidP="00495656">
      <w:pPr>
        <w:ind w:firstLine="709"/>
        <w:jc w:val="both"/>
        <w:rPr>
          <w:color w:val="000000"/>
          <w:sz w:val="28"/>
          <w:szCs w:val="28"/>
        </w:rPr>
      </w:pPr>
      <w:r w:rsidRPr="00495656">
        <w:rPr>
          <w:color w:val="000000"/>
          <w:sz w:val="28"/>
          <w:szCs w:val="28"/>
        </w:rPr>
        <w:t xml:space="preserve">2. </w:t>
      </w:r>
      <w:bookmarkStart w:id="1" w:name="_Hlk139219138"/>
      <w:r w:rsidRPr="00495656">
        <w:rPr>
          <w:color w:val="000000"/>
          <w:sz w:val="28"/>
          <w:szCs w:val="28"/>
        </w:rPr>
        <w:t>Действие положения части 13.1 статьи 30 Устава городского округа город Елец Липецкой области Российской Федерации не распространяется на правоотношения, возникшие до 1 марта 2023 года. Исчисление срока, предусмотренного частью 13.1 статьи 30 Устава городского округа город Елец Липецкой области Российской Федерации, начинается не ранее 1 марта 2023 года.</w:t>
      </w:r>
    </w:p>
    <w:bookmarkEnd w:id="1"/>
    <w:p w:rsidR="00495656" w:rsidRPr="00495656" w:rsidRDefault="00495656" w:rsidP="00495656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495656" w:rsidRPr="00495656" w:rsidRDefault="00495656" w:rsidP="00495656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495656" w:rsidRPr="00495656" w:rsidRDefault="00495656" w:rsidP="00495656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495656" w:rsidRPr="00495656" w:rsidRDefault="00495656" w:rsidP="00495656">
      <w:pPr>
        <w:spacing w:line="240" w:lineRule="atLeast"/>
        <w:jc w:val="both"/>
        <w:rPr>
          <w:b/>
          <w:bCs/>
          <w:sz w:val="28"/>
          <w:szCs w:val="28"/>
        </w:rPr>
      </w:pPr>
      <w:r w:rsidRPr="00495656">
        <w:rPr>
          <w:rFonts w:eastAsia="Calibri"/>
          <w:sz w:val="28"/>
          <w:szCs w:val="28"/>
          <w:lang w:eastAsia="en-US"/>
        </w:rPr>
        <w:t xml:space="preserve">Глава городского округа город Елец                                            Е.В. </w:t>
      </w:r>
      <w:proofErr w:type="spellStart"/>
      <w:r w:rsidRPr="00495656">
        <w:rPr>
          <w:rFonts w:eastAsia="Calibri"/>
          <w:sz w:val="28"/>
          <w:szCs w:val="28"/>
          <w:lang w:eastAsia="en-US"/>
        </w:rPr>
        <w:t>Боровских</w:t>
      </w:r>
      <w:proofErr w:type="spellEnd"/>
    </w:p>
    <w:p w:rsidR="00495656" w:rsidRPr="00495656" w:rsidRDefault="00495656" w:rsidP="00495656">
      <w:pPr>
        <w:jc w:val="center"/>
        <w:rPr>
          <w:b/>
          <w:bCs/>
          <w:sz w:val="28"/>
          <w:szCs w:val="28"/>
        </w:rPr>
      </w:pPr>
    </w:p>
    <w:p w:rsidR="00495656" w:rsidRPr="00495656" w:rsidRDefault="00495656" w:rsidP="00495656">
      <w:pPr>
        <w:jc w:val="center"/>
        <w:rPr>
          <w:b/>
          <w:bCs/>
          <w:sz w:val="28"/>
          <w:szCs w:val="28"/>
        </w:rPr>
      </w:pPr>
    </w:p>
    <w:p w:rsidR="00495656" w:rsidRPr="00495656" w:rsidRDefault="00495656" w:rsidP="00495656">
      <w:pPr>
        <w:jc w:val="center"/>
        <w:rPr>
          <w:b/>
          <w:bCs/>
          <w:sz w:val="28"/>
          <w:szCs w:val="28"/>
        </w:rPr>
      </w:pPr>
    </w:p>
    <w:p w:rsidR="00495656" w:rsidRPr="00495656" w:rsidRDefault="00495656" w:rsidP="00495656">
      <w:pPr>
        <w:jc w:val="center"/>
        <w:rPr>
          <w:b/>
          <w:bCs/>
          <w:sz w:val="28"/>
          <w:szCs w:val="28"/>
        </w:rPr>
      </w:pPr>
    </w:p>
    <w:p w:rsidR="00495656" w:rsidRPr="00495656" w:rsidRDefault="00495656" w:rsidP="004956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5656" w:rsidRPr="00495656" w:rsidRDefault="00495656" w:rsidP="004956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18BA" w:rsidRDefault="00A6075E" w:rsidP="004956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0E18BA" w:rsidSect="008852F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B6" w:rsidRDefault="00C675B6" w:rsidP="0025763E">
      <w:r>
        <w:separator/>
      </w:r>
    </w:p>
  </w:endnote>
  <w:endnote w:type="continuationSeparator" w:id="0">
    <w:p w:rsidR="00C675B6" w:rsidRDefault="00C675B6" w:rsidP="0025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F9" w:rsidRDefault="008852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B6" w:rsidRDefault="00C675B6" w:rsidP="0025763E">
      <w:r>
        <w:separator/>
      </w:r>
    </w:p>
  </w:footnote>
  <w:footnote w:type="continuationSeparator" w:id="0">
    <w:p w:rsidR="00C675B6" w:rsidRDefault="00C675B6" w:rsidP="00257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799105"/>
      <w:docPartObj>
        <w:docPartGallery w:val="Page Numbers (Top of Page)"/>
        <w:docPartUnique/>
      </w:docPartObj>
    </w:sdtPr>
    <w:sdtContent>
      <w:p w:rsidR="008852F9" w:rsidRDefault="003A7DF1">
        <w:pPr>
          <w:pStyle w:val="a3"/>
          <w:jc w:val="center"/>
        </w:pPr>
        <w:r>
          <w:fldChar w:fldCharType="begin"/>
        </w:r>
        <w:r w:rsidR="008852F9">
          <w:instrText>PAGE   \* MERGEFORMAT</w:instrText>
        </w:r>
        <w:r>
          <w:fldChar w:fldCharType="separate"/>
        </w:r>
        <w:r w:rsidR="003832C1">
          <w:rPr>
            <w:noProof/>
          </w:rPr>
          <w:t>7</w:t>
        </w:r>
        <w:r>
          <w:fldChar w:fldCharType="end"/>
        </w:r>
      </w:p>
    </w:sdtContent>
  </w:sdt>
  <w:p w:rsidR="00313D39" w:rsidRDefault="00313D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82" w:rsidRDefault="00BB6382">
    <w:pPr>
      <w:pStyle w:val="a3"/>
      <w:jc w:val="center"/>
    </w:pPr>
  </w:p>
  <w:p w:rsidR="00BB6382" w:rsidRDefault="00BB63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5A47"/>
    <w:rsid w:val="000107FD"/>
    <w:rsid w:val="000B65DB"/>
    <w:rsid w:val="000E18BA"/>
    <w:rsid w:val="001124C6"/>
    <w:rsid w:val="0015433C"/>
    <w:rsid w:val="001C5005"/>
    <w:rsid w:val="001C54DF"/>
    <w:rsid w:val="00206732"/>
    <w:rsid w:val="00216B4E"/>
    <w:rsid w:val="0025763E"/>
    <w:rsid w:val="002734C6"/>
    <w:rsid w:val="002922AB"/>
    <w:rsid w:val="002A5CE6"/>
    <w:rsid w:val="002C40E2"/>
    <w:rsid w:val="002D1187"/>
    <w:rsid w:val="00313D39"/>
    <w:rsid w:val="003253AC"/>
    <w:rsid w:val="003410E9"/>
    <w:rsid w:val="003832C1"/>
    <w:rsid w:val="003A7DF1"/>
    <w:rsid w:val="003F5A47"/>
    <w:rsid w:val="00495656"/>
    <w:rsid w:val="004A033E"/>
    <w:rsid w:val="0051608E"/>
    <w:rsid w:val="005473C1"/>
    <w:rsid w:val="00567760"/>
    <w:rsid w:val="005A13E0"/>
    <w:rsid w:val="005F0344"/>
    <w:rsid w:val="006005D6"/>
    <w:rsid w:val="006462E5"/>
    <w:rsid w:val="00685C00"/>
    <w:rsid w:val="006D0F1C"/>
    <w:rsid w:val="007055B4"/>
    <w:rsid w:val="00724FD8"/>
    <w:rsid w:val="00745615"/>
    <w:rsid w:val="00760CFB"/>
    <w:rsid w:val="00762C59"/>
    <w:rsid w:val="00776106"/>
    <w:rsid w:val="007E3FED"/>
    <w:rsid w:val="007F310F"/>
    <w:rsid w:val="00836023"/>
    <w:rsid w:val="008852F9"/>
    <w:rsid w:val="008C60E9"/>
    <w:rsid w:val="008E1BC9"/>
    <w:rsid w:val="0092795B"/>
    <w:rsid w:val="00986CFF"/>
    <w:rsid w:val="00997092"/>
    <w:rsid w:val="00A6075E"/>
    <w:rsid w:val="00A71632"/>
    <w:rsid w:val="00A86056"/>
    <w:rsid w:val="00A87A58"/>
    <w:rsid w:val="00A9041A"/>
    <w:rsid w:val="00AA6142"/>
    <w:rsid w:val="00BB473C"/>
    <w:rsid w:val="00BB6382"/>
    <w:rsid w:val="00BD1EB3"/>
    <w:rsid w:val="00BE097E"/>
    <w:rsid w:val="00C00681"/>
    <w:rsid w:val="00C334DD"/>
    <w:rsid w:val="00C64318"/>
    <w:rsid w:val="00C675B6"/>
    <w:rsid w:val="00D3574C"/>
    <w:rsid w:val="00D7417D"/>
    <w:rsid w:val="00DC659C"/>
    <w:rsid w:val="00DF61D8"/>
    <w:rsid w:val="00E07ECC"/>
    <w:rsid w:val="00E43761"/>
    <w:rsid w:val="00EB126B"/>
    <w:rsid w:val="00EB5A5D"/>
    <w:rsid w:val="00EC583C"/>
    <w:rsid w:val="00F16BF6"/>
    <w:rsid w:val="00F22384"/>
    <w:rsid w:val="00F6483D"/>
    <w:rsid w:val="00F662DB"/>
    <w:rsid w:val="00F96344"/>
    <w:rsid w:val="00FC717D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7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CB37-3154-48A6-8CE9-16C27296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2022-10-14T06:03:00Z</cp:lastPrinted>
  <dcterms:created xsi:type="dcterms:W3CDTF">2024-01-22T06:11:00Z</dcterms:created>
  <dcterms:modified xsi:type="dcterms:W3CDTF">2024-01-22T06:11:00Z</dcterms:modified>
</cp:coreProperties>
</file>