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653C26" w:rsidP="002027F8">
      <w:pPr>
        <w:jc w:val="center"/>
        <w:rPr>
          <w:b/>
        </w:rPr>
      </w:pPr>
      <w:r>
        <w:rPr>
          <w:b/>
        </w:rPr>
        <w:t xml:space="preserve">43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653C26" w:rsidP="002027F8">
      <w:pPr>
        <w:rPr>
          <w:sz w:val="28"/>
          <w:szCs w:val="28"/>
        </w:rPr>
      </w:pPr>
      <w:r>
        <w:rPr>
          <w:sz w:val="28"/>
          <w:szCs w:val="28"/>
        </w:rPr>
        <w:t>От 30.03.2016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№333</w:t>
      </w:r>
    </w:p>
    <w:p w:rsidR="002027F8" w:rsidRDefault="002027F8" w:rsidP="002027F8"/>
    <w:p w:rsidR="00387694" w:rsidRDefault="00387694" w:rsidP="00387694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результатах приватизации муниципального имущества города Ельца за 201</w:t>
      </w:r>
      <w:r w:rsidR="00691DB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387694" w:rsidRDefault="00387694" w:rsidP="00387694">
      <w:pPr>
        <w:ind w:left="5580" w:hanging="5580"/>
        <w:rPr>
          <w:sz w:val="28"/>
          <w:szCs w:val="28"/>
        </w:rPr>
      </w:pPr>
    </w:p>
    <w:p w:rsidR="00387694" w:rsidRDefault="00387694" w:rsidP="00387694">
      <w:pPr>
        <w:ind w:left="5580" w:hanging="5580"/>
        <w:rPr>
          <w:sz w:val="28"/>
          <w:szCs w:val="28"/>
        </w:rPr>
      </w:pPr>
    </w:p>
    <w:p w:rsidR="00387694" w:rsidRDefault="00387694" w:rsidP="00387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 отчет о результатах приватизации муниципального имущества города Ельца за 201</w:t>
      </w:r>
      <w:r w:rsidR="00691DB0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учитывая рекомендательное решение постоянной комиссии Совета депутатов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Уставом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приватизации муниципального имущества города Ельца», Совет депутатов город</w:t>
      </w:r>
      <w:r w:rsidR="00691DB0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 xml:space="preserve"> Ельца</w:t>
      </w:r>
    </w:p>
    <w:p w:rsidR="00387694" w:rsidRDefault="00387694" w:rsidP="00387694">
      <w:pPr>
        <w:ind w:firstLine="540"/>
        <w:rPr>
          <w:sz w:val="28"/>
          <w:szCs w:val="28"/>
        </w:rPr>
      </w:pPr>
    </w:p>
    <w:p w:rsidR="00387694" w:rsidRDefault="00387694" w:rsidP="003876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7694" w:rsidRDefault="00387694" w:rsidP="00387694">
      <w:pPr>
        <w:ind w:firstLine="540"/>
        <w:rPr>
          <w:sz w:val="28"/>
          <w:szCs w:val="28"/>
        </w:rPr>
      </w:pPr>
    </w:p>
    <w:p w:rsidR="00387694" w:rsidRDefault="00387694" w:rsidP="00387694">
      <w:pPr>
        <w:numPr>
          <w:ilvl w:val="0"/>
          <w:numId w:val="1"/>
        </w:numPr>
        <w:tabs>
          <w:tab w:val="clear" w:pos="1635"/>
          <w:tab w:val="num" w:pos="3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результатах приватизации муниципального имущества города Ельца за 201</w:t>
      </w:r>
      <w:r w:rsidR="00691DB0">
        <w:rPr>
          <w:sz w:val="28"/>
          <w:szCs w:val="28"/>
        </w:rPr>
        <w:t>5</w:t>
      </w:r>
      <w:r w:rsidRPr="00AD384E">
        <w:rPr>
          <w:sz w:val="28"/>
          <w:szCs w:val="28"/>
        </w:rPr>
        <w:t xml:space="preserve"> год (прилагается).</w:t>
      </w:r>
    </w:p>
    <w:p w:rsidR="00387694" w:rsidRDefault="00387694" w:rsidP="00387694">
      <w:pPr>
        <w:numPr>
          <w:ilvl w:val="0"/>
          <w:numId w:val="1"/>
        </w:numPr>
        <w:tabs>
          <w:tab w:val="clear" w:pos="1635"/>
          <w:tab w:val="num" w:pos="3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Елецкой городской общественно-политической газете «Красное знамя».</w:t>
      </w: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В.Н. Никонов</w:t>
      </w: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Pr="009E1527" w:rsidRDefault="002027F8" w:rsidP="002027F8"/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Приложение к решению Совета</w:t>
      </w:r>
    </w:p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депутатов городского округа</w:t>
      </w:r>
    </w:p>
    <w:p w:rsidR="009E1527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город Елец</w:t>
      </w:r>
    </w:p>
    <w:p w:rsidR="006E2438" w:rsidRPr="009E1527" w:rsidRDefault="00653C26" w:rsidP="009E1527">
      <w:pPr>
        <w:pStyle w:val="2"/>
        <w:spacing w:after="0" w:line="240" w:lineRule="auto"/>
        <w:ind w:left="5103" w:firstLine="40"/>
      </w:pPr>
      <w:r>
        <w:t>от 30.03 2016  №333</w:t>
      </w:r>
    </w:p>
    <w:p w:rsidR="006E2438" w:rsidRPr="00D351ED" w:rsidRDefault="006E2438" w:rsidP="006E24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2438" w:rsidRPr="00D351ED" w:rsidRDefault="006E2438" w:rsidP="006E24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527" w:rsidRPr="00FC47BC" w:rsidRDefault="006E2438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FC47B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E1527" w:rsidRPr="00FC47BC">
        <w:rPr>
          <w:rFonts w:ascii="Times New Roman" w:hAnsi="Times New Roman" w:cs="Times New Roman"/>
          <w:sz w:val="24"/>
          <w:szCs w:val="24"/>
        </w:rPr>
        <w:t xml:space="preserve">о результатах приватизации </w:t>
      </w:r>
    </w:p>
    <w:p w:rsidR="009E1527" w:rsidRPr="00FC47BC" w:rsidRDefault="009E1527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7BC">
        <w:rPr>
          <w:rFonts w:ascii="Times New Roman" w:hAnsi="Times New Roman" w:cs="Times New Roman"/>
          <w:sz w:val="24"/>
          <w:szCs w:val="24"/>
        </w:rPr>
        <w:t>муниципального имущества города Ельца за 2015 год</w:t>
      </w:r>
      <w:r w:rsidR="006E2438" w:rsidRPr="00FC47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438" w:rsidRPr="00FC47BC" w:rsidRDefault="006E2438" w:rsidP="009E15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7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both"/>
      </w:pPr>
      <w:r w:rsidRPr="00FC47BC">
        <w:t xml:space="preserve">         1. </w:t>
      </w:r>
      <w:proofErr w:type="gramStart"/>
      <w:r w:rsidRPr="00FC47BC">
        <w:t xml:space="preserve">В порядке, установленном Федеральным законом от 21.12.2001 </w:t>
      </w:r>
      <w:r w:rsidR="009E1527" w:rsidRPr="00FC47BC">
        <w:br/>
      </w:r>
      <w:r w:rsidRPr="00FC47BC">
        <w:t>№ 178-ФЗ «О приватизации государственного и муниципального имущества», во исполнение Прогнозного плана (программы) приватизации</w:t>
      </w:r>
      <w:r w:rsidR="009E1527" w:rsidRPr="00FC47BC">
        <w:t xml:space="preserve"> муниципального имущества города Ельца</w:t>
      </w:r>
      <w:r w:rsidRPr="00FC47BC">
        <w:t xml:space="preserve"> (далее Программа), утвержденного решением  Совета  депутатов города Ельца от 31.10.2014 № 209 (с изменениями от 27.03.2015 </w:t>
      </w:r>
      <w:r w:rsidR="00FC47BC" w:rsidRPr="00FC47BC">
        <w:t>№</w:t>
      </w:r>
      <w:r w:rsidRPr="00FC47BC">
        <w:t xml:space="preserve"> 240, от 30.06.2015 </w:t>
      </w:r>
      <w:r w:rsidR="00FC47BC" w:rsidRPr="00FC47BC">
        <w:t>№</w:t>
      </w:r>
      <w:r w:rsidRPr="00FC47BC">
        <w:t xml:space="preserve"> 261, от 01.09.2015 </w:t>
      </w:r>
      <w:r w:rsidR="00FC47BC" w:rsidRPr="00FC47BC">
        <w:t>№</w:t>
      </w:r>
      <w:r w:rsidRPr="00FC47BC">
        <w:t xml:space="preserve"> 289)</w:t>
      </w:r>
      <w:r w:rsidR="001A6B2F">
        <w:t>,</w:t>
      </w:r>
      <w:r w:rsidRPr="00FC47BC">
        <w:t xml:space="preserve"> приватизированы следующие объекты раздела </w:t>
      </w:r>
      <w:r w:rsidRPr="00FC47BC">
        <w:rPr>
          <w:lang w:val="en-US"/>
        </w:rPr>
        <w:t>II</w:t>
      </w:r>
      <w:r w:rsidRPr="00FC47BC">
        <w:t xml:space="preserve"> Перечень и характеристика муниципального имущества, которое планируется приватизировать в</w:t>
      </w:r>
      <w:proofErr w:type="gramEnd"/>
      <w:r w:rsidRPr="00FC47BC">
        <w:t xml:space="preserve">  2015 году:</w:t>
      </w: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both"/>
      </w:pP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center"/>
      </w:pPr>
      <w:r w:rsidRPr="00FC47BC">
        <w:t>1. Перечень открытых акционерных обществ</w:t>
      </w: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188"/>
        <w:gridCol w:w="2052"/>
        <w:gridCol w:w="1830"/>
        <w:gridCol w:w="1267"/>
        <w:gridCol w:w="1001"/>
      </w:tblGrid>
      <w:tr w:rsidR="006E2438" w:rsidRPr="00FC47BC" w:rsidTr="00FC47BC">
        <w:trPr>
          <w:trHeight w:val="9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№</w:t>
            </w:r>
            <w:proofErr w:type="spellStart"/>
            <w:proofErr w:type="gramStart"/>
            <w:r w:rsidRPr="00FC47BC">
              <w:t>п</w:t>
            </w:r>
            <w:proofErr w:type="spellEnd"/>
            <w:proofErr w:type="gramEnd"/>
            <w:r w:rsidRPr="00FC47BC">
              <w:t>/</w:t>
            </w:r>
            <w:proofErr w:type="spellStart"/>
            <w:r w:rsidRPr="00FC47BC"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FC47BC">
            <w:pPr>
              <w:widowControl w:val="0"/>
              <w:autoSpaceDE w:val="0"/>
              <w:autoSpaceDN w:val="0"/>
              <w:adjustRightInd w:val="0"/>
              <w:ind w:right="-42"/>
              <w:jc w:val="both"/>
            </w:pPr>
            <w:r w:rsidRPr="00FC47BC">
              <w:t>Наименование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акционерных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обществ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FC47BC">
            <w:pPr>
              <w:widowControl w:val="0"/>
              <w:autoSpaceDE w:val="0"/>
              <w:autoSpaceDN w:val="0"/>
              <w:adjustRightInd w:val="0"/>
              <w:ind w:right="-45"/>
              <w:jc w:val="both"/>
            </w:pPr>
            <w:r w:rsidRPr="00FC47BC">
              <w:t>Юридический и</w:t>
            </w:r>
          </w:p>
          <w:p w:rsidR="006E2438" w:rsidRPr="00FC47BC" w:rsidRDefault="00FC47BC" w:rsidP="00FC47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="006E2438" w:rsidRPr="00FC47BC">
              <w:t>актический</w:t>
            </w:r>
            <w:r>
              <w:t xml:space="preserve"> </w:t>
            </w:r>
            <w:r w:rsidR="006E2438" w:rsidRPr="00FC47BC">
              <w:t>адрес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Количество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акций,</w:t>
            </w:r>
            <w:r w:rsidR="00FC47BC">
              <w:t xml:space="preserve"> </w:t>
            </w:r>
            <w:r w:rsidRPr="00FC47BC">
              <w:t xml:space="preserve">находящихся </w:t>
            </w:r>
            <w:proofErr w:type="gramStart"/>
            <w:r w:rsidRPr="00FC47BC">
              <w:t>в</w:t>
            </w:r>
            <w:proofErr w:type="gramEnd"/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муниципальной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собственности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Количество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акций,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планируемых к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приватизации,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штук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В % к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уставному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47BC">
              <w:t>капиталу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FC47BC">
            <w:pPr>
              <w:widowControl w:val="0"/>
              <w:autoSpaceDE w:val="0"/>
              <w:autoSpaceDN w:val="0"/>
              <w:adjustRightInd w:val="0"/>
              <w:ind w:right="-75"/>
              <w:jc w:val="both"/>
            </w:pPr>
            <w:r w:rsidRPr="00FC47BC">
              <w:t>Исполнение</w:t>
            </w:r>
          </w:p>
        </w:tc>
      </w:tr>
      <w:tr w:rsidR="006E2438" w:rsidRPr="00FC47BC" w:rsidTr="00FC47B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2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3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4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6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7</w:t>
            </w:r>
          </w:p>
        </w:tc>
      </w:tr>
      <w:tr w:rsidR="006E2438" w:rsidRPr="00FC47BC" w:rsidTr="00FC47BC">
        <w:trPr>
          <w:trHeight w:val="4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</w:tr>
    </w:tbl>
    <w:p w:rsidR="006E2438" w:rsidRPr="00FC47BC" w:rsidRDefault="006E2438" w:rsidP="006E2438">
      <w:pPr>
        <w:autoSpaceDE w:val="0"/>
        <w:autoSpaceDN w:val="0"/>
        <w:adjustRightInd w:val="0"/>
        <w:outlineLvl w:val="2"/>
      </w:pPr>
    </w:p>
    <w:p w:rsidR="006E2438" w:rsidRPr="00FC47BC" w:rsidRDefault="006E2438" w:rsidP="006E2438">
      <w:pPr>
        <w:autoSpaceDE w:val="0"/>
        <w:autoSpaceDN w:val="0"/>
        <w:adjustRightInd w:val="0"/>
        <w:jc w:val="center"/>
        <w:outlineLvl w:val="2"/>
      </w:pPr>
      <w:r w:rsidRPr="00FC47BC">
        <w:t>2. Перечень муниципальных унитарных предприятий</w:t>
      </w:r>
    </w:p>
    <w:p w:rsidR="006E2438" w:rsidRPr="00FC47BC" w:rsidRDefault="006E2438" w:rsidP="006E2438">
      <w:pPr>
        <w:autoSpaceDE w:val="0"/>
        <w:autoSpaceDN w:val="0"/>
        <w:adjustRightInd w:val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1572"/>
        <w:gridCol w:w="1848"/>
        <w:gridCol w:w="1800"/>
        <w:gridCol w:w="1485"/>
        <w:gridCol w:w="993"/>
      </w:tblGrid>
      <w:tr w:rsidR="006E2438" w:rsidRPr="00FC47BC" w:rsidTr="00FC4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both"/>
            </w:pPr>
            <w:r w:rsidRPr="00FC47BC">
              <w:t xml:space="preserve">№ </w:t>
            </w:r>
            <w:proofErr w:type="spellStart"/>
            <w:r w:rsidRPr="00FC47BC">
              <w:t>п\</w:t>
            </w:r>
            <w:proofErr w:type="gramStart"/>
            <w:r w:rsidRPr="00FC47BC">
              <w:t>п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FC47BC">
            <w:pPr>
              <w:autoSpaceDE w:val="0"/>
              <w:autoSpaceDN w:val="0"/>
              <w:adjustRightInd w:val="0"/>
              <w:ind w:right="-72" w:hanging="32"/>
              <w:jc w:val="both"/>
            </w:pPr>
            <w:r w:rsidRPr="00FC47BC">
              <w:t>Наименование МУП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BC" w:rsidRDefault="006E2438" w:rsidP="00FC47BC">
            <w:pPr>
              <w:autoSpaceDE w:val="0"/>
              <w:autoSpaceDN w:val="0"/>
              <w:adjustRightInd w:val="0"/>
              <w:ind w:right="-138" w:hanging="65"/>
              <w:jc w:val="both"/>
            </w:pPr>
            <w:r w:rsidRPr="00FC47BC">
              <w:t>Юридический</w:t>
            </w:r>
            <w:r w:rsidR="00FC47BC">
              <w:t xml:space="preserve"> </w:t>
            </w:r>
          </w:p>
          <w:p w:rsidR="006E2438" w:rsidRPr="00FC47BC" w:rsidRDefault="006E2438" w:rsidP="00FC47BC">
            <w:pPr>
              <w:autoSpaceDE w:val="0"/>
              <w:autoSpaceDN w:val="0"/>
              <w:adjustRightInd w:val="0"/>
              <w:jc w:val="both"/>
            </w:pPr>
            <w:r w:rsidRPr="00FC47BC">
              <w:t>и</w:t>
            </w:r>
            <w:r w:rsidR="00FC47BC">
              <w:t xml:space="preserve"> ф</w:t>
            </w:r>
            <w:r w:rsidRPr="00FC47BC">
              <w:t>актический адрес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both"/>
            </w:pPr>
            <w:r w:rsidRPr="00FC47BC">
              <w:t>Основной 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FC47BC">
            <w:pPr>
              <w:autoSpaceDE w:val="0"/>
              <w:autoSpaceDN w:val="0"/>
              <w:adjustRightInd w:val="0"/>
              <w:ind w:left="-36" w:right="-101" w:hanging="36"/>
              <w:jc w:val="both"/>
            </w:pPr>
            <w:proofErr w:type="spellStart"/>
            <w:proofErr w:type="gramStart"/>
            <w:r w:rsidRPr="00FC47BC">
              <w:t>Среднесписоч</w:t>
            </w:r>
            <w:proofErr w:type="spellEnd"/>
            <w:r w:rsidR="00FC47BC">
              <w:br/>
            </w:r>
            <w:proofErr w:type="spellStart"/>
            <w:r w:rsidRPr="00FC47BC">
              <w:t>ная</w:t>
            </w:r>
            <w:proofErr w:type="spellEnd"/>
            <w:proofErr w:type="gramEnd"/>
            <w:r w:rsidRPr="00FC47BC">
              <w:t xml:space="preserve"> </w:t>
            </w:r>
            <w:r w:rsidR="00FC47BC">
              <w:t>ч</w:t>
            </w:r>
            <w:r w:rsidRPr="00FC47BC">
              <w:t>исленность работников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both"/>
            </w:pPr>
            <w:r w:rsidRPr="00FC47BC">
              <w:t>Балансовая стоимость основных средств,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  <w:jc w:val="both"/>
            </w:pPr>
            <w:r w:rsidRPr="00FC47BC">
              <w:t>тыс</w:t>
            </w:r>
            <w:proofErr w:type="gramStart"/>
            <w:r w:rsidRPr="00FC47BC">
              <w:t>.р</w:t>
            </w:r>
            <w:proofErr w:type="gramEnd"/>
            <w:r w:rsidRPr="00FC47BC"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FC47BC">
            <w:pPr>
              <w:autoSpaceDE w:val="0"/>
              <w:autoSpaceDN w:val="0"/>
              <w:adjustRightInd w:val="0"/>
              <w:ind w:right="-108" w:hanging="101"/>
              <w:jc w:val="both"/>
            </w:pPr>
            <w:r w:rsidRPr="00FC47BC">
              <w:t>Исполнение</w:t>
            </w:r>
          </w:p>
        </w:tc>
      </w:tr>
      <w:tr w:rsidR="006E2438" w:rsidRPr="00FC47BC" w:rsidTr="00FC4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7</w:t>
            </w:r>
          </w:p>
        </w:tc>
      </w:tr>
      <w:tr w:rsidR="006E2438" w:rsidRPr="00FC47BC" w:rsidTr="00FC4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</w:tr>
    </w:tbl>
    <w:p w:rsidR="006E2438" w:rsidRPr="00FC47BC" w:rsidRDefault="006E2438" w:rsidP="006E2438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438" w:rsidRPr="00FC47BC" w:rsidRDefault="006E2438" w:rsidP="006E2438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47BC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21.12.2001 № 178-ФЗ «О приватизации государственного и муниципального имущества»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A6B2F">
        <w:rPr>
          <w:rFonts w:ascii="Times New Roman" w:hAnsi="Times New Roman" w:cs="Times New Roman"/>
          <w:sz w:val="24"/>
          <w:szCs w:val="24"/>
        </w:rPr>
        <w:t>,</w:t>
      </w:r>
      <w:r w:rsidRPr="00FC47BC">
        <w:rPr>
          <w:rFonts w:ascii="Times New Roman" w:hAnsi="Times New Roman" w:cs="Times New Roman"/>
          <w:sz w:val="24"/>
          <w:szCs w:val="24"/>
        </w:rPr>
        <w:t xml:space="preserve"> во исполнение</w:t>
      </w:r>
      <w:r w:rsidR="00F96BA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A6B2F">
        <w:rPr>
          <w:rFonts w:ascii="Times New Roman" w:hAnsi="Times New Roman" w:cs="Times New Roman"/>
          <w:sz w:val="24"/>
          <w:szCs w:val="24"/>
        </w:rPr>
        <w:t>,</w:t>
      </w:r>
      <w:r w:rsidRPr="00FC47BC">
        <w:rPr>
          <w:rFonts w:ascii="Times New Roman" w:hAnsi="Times New Roman" w:cs="Times New Roman"/>
          <w:sz w:val="24"/>
          <w:szCs w:val="24"/>
        </w:rPr>
        <w:t xml:space="preserve"> реализованы следующие объекты Пункта</w:t>
      </w:r>
      <w:proofErr w:type="gramEnd"/>
      <w:r w:rsidRPr="00FC47BC">
        <w:rPr>
          <w:rFonts w:ascii="Times New Roman" w:hAnsi="Times New Roman" w:cs="Times New Roman"/>
          <w:sz w:val="24"/>
          <w:szCs w:val="24"/>
        </w:rPr>
        <w:t xml:space="preserve"> 3 Перечень объектов недвижимого имущества раздела </w:t>
      </w:r>
      <w:r w:rsidRPr="00FC47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47BC">
        <w:rPr>
          <w:rFonts w:ascii="Times New Roman" w:hAnsi="Times New Roman" w:cs="Times New Roman"/>
          <w:sz w:val="24"/>
          <w:szCs w:val="24"/>
        </w:rPr>
        <w:t xml:space="preserve"> Перечень и характеристика муниципального имущества, которое планируется приватизировать в  2015 году</w:t>
      </w:r>
      <w:r w:rsidR="00F96BAA">
        <w:rPr>
          <w:rFonts w:ascii="Times New Roman" w:hAnsi="Times New Roman" w:cs="Times New Roman"/>
          <w:sz w:val="24"/>
          <w:szCs w:val="24"/>
        </w:rPr>
        <w:t>:</w:t>
      </w: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3145"/>
        <w:gridCol w:w="2053"/>
        <w:gridCol w:w="2083"/>
        <w:gridCol w:w="1642"/>
      </w:tblGrid>
      <w:tr w:rsidR="008E016E" w:rsidRPr="00FC47BC" w:rsidTr="008E016E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FC47BC" w:rsidRDefault="008E016E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FC47BC" w:rsidRDefault="008E016E" w:rsidP="00331A5F">
            <w:pPr>
              <w:autoSpaceDE w:val="0"/>
              <w:autoSpaceDN w:val="0"/>
              <w:adjustRightInd w:val="0"/>
            </w:pPr>
            <w:r>
              <w:t>Индивидуализирующие характеристики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FC47BC" w:rsidRDefault="008E016E" w:rsidP="00331A5F">
            <w:pPr>
              <w:widowControl w:val="0"/>
              <w:autoSpaceDE w:val="0"/>
              <w:autoSpaceDN w:val="0"/>
              <w:adjustRightInd w:val="0"/>
            </w:pPr>
            <w:r>
              <w:t>Адрес выкупленного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FC47BC" w:rsidRDefault="008E016E" w:rsidP="00331A5F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Покупатель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FC47BC" w:rsidRDefault="008E016E" w:rsidP="00331A5F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Выкупная цена имущества, руб.</w:t>
            </w:r>
          </w:p>
        </w:tc>
      </w:tr>
      <w:tr w:rsidR="008E016E" w:rsidRPr="008E016E" w:rsidTr="008E016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8E016E" w:rsidRDefault="008E016E" w:rsidP="008E0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1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8E016E" w:rsidRDefault="008E016E" w:rsidP="008E0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1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8E016E" w:rsidRDefault="008E016E" w:rsidP="008E0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01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8E016E" w:rsidRDefault="008E016E" w:rsidP="008E01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E016E">
              <w:rPr>
                <w:bCs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16E" w:rsidRPr="008E016E" w:rsidRDefault="008E016E" w:rsidP="008E01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E016E">
              <w:rPr>
                <w:bCs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E2438" w:rsidRPr="00FC47BC" w:rsidTr="008E016E">
        <w:trPr>
          <w:trHeight w:val="2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Помещение, назначение: нежилое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48:19:6170109:126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Площадь: общая 410,0 кв. м. Этаж: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город Елец, улица Свердлова, дом    № 12а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rPr>
                <w:bCs/>
                <w:color w:val="222222"/>
                <w:shd w:val="clear" w:color="auto" w:fill="FFFFFF"/>
              </w:rPr>
              <w:t>Пинегина Вера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rPr>
                <w:bCs/>
                <w:color w:val="222222"/>
                <w:shd w:val="clear" w:color="auto" w:fill="FFFFFF"/>
              </w:rPr>
              <w:t xml:space="preserve">7 908 491,80 </w:t>
            </w:r>
          </w:p>
        </w:tc>
      </w:tr>
      <w:tr w:rsidR="006E2438" w:rsidRPr="00FC47BC" w:rsidTr="008E016E">
        <w:trPr>
          <w:trHeight w:val="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2438" w:rsidRPr="00FC47BC" w:rsidTr="008E016E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Нежилое помещение </w:t>
            </w:r>
            <w:r w:rsidR="008E016E">
              <w:t>№</w:t>
            </w:r>
            <w:r w:rsidRPr="00FC47BC">
              <w:t xml:space="preserve"> 4, назначение: нежилое.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номер: 48:19:6130117:93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Площадь: общая 74,7 кв. м.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Этаж: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Советская, дом     № 42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rPr>
                <w:bCs/>
                <w:color w:val="222222"/>
                <w:shd w:val="clear" w:color="auto" w:fill="FFFFFF"/>
              </w:rPr>
              <w:t xml:space="preserve">ИП </w:t>
            </w:r>
            <w:proofErr w:type="spellStart"/>
            <w:r w:rsidRPr="00FC47BC">
              <w:rPr>
                <w:bCs/>
                <w:color w:val="222222"/>
                <w:shd w:val="clear" w:color="auto" w:fill="FFFFFF"/>
              </w:rPr>
              <w:t>Воротынцева</w:t>
            </w:r>
            <w:proofErr w:type="spellEnd"/>
            <w:r w:rsidRPr="00FC47BC">
              <w:rPr>
                <w:bCs/>
                <w:color w:val="222222"/>
                <w:shd w:val="clear" w:color="auto" w:fill="FFFFFF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1 466 217,00</w:t>
            </w:r>
          </w:p>
        </w:tc>
      </w:tr>
      <w:tr w:rsidR="006E2438" w:rsidRPr="00FC47BC" w:rsidTr="008E0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Встроенное помещение № 7,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Назначение: нежилое.</w:t>
            </w:r>
          </w:p>
          <w:p w:rsidR="006E2438" w:rsidRPr="00FC47BC" w:rsidRDefault="006E2438" w:rsidP="009A3BC5">
            <w:pPr>
              <w:widowControl w:val="0"/>
              <w:autoSpaceDE w:val="0"/>
              <w:autoSpaceDN w:val="0"/>
              <w:adjustRightInd w:val="0"/>
              <w:ind w:right="-92"/>
            </w:pPr>
            <w:r w:rsidRPr="00FC47BC">
              <w:t>Кадастровый (или условный) номер: 48-48-07/018/2011-</w:t>
            </w:r>
            <w:r w:rsidR="009A3BC5">
              <w:t>0</w:t>
            </w:r>
            <w:r w:rsidRPr="00FC47BC">
              <w:t>86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Общая площадь 85,2 кв.м. Этаж: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город Елец, улица Героев, дом №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rPr>
                <w:bCs/>
                <w:color w:val="222222"/>
                <w:shd w:val="clear" w:color="auto" w:fill="FFFFFF"/>
              </w:rPr>
              <w:t>ИП Колесникова Александра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2 773 682,00</w:t>
            </w:r>
          </w:p>
        </w:tc>
      </w:tr>
    </w:tbl>
    <w:p w:rsidR="006E2438" w:rsidRPr="00FC47BC" w:rsidRDefault="006E2438" w:rsidP="006E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438" w:rsidRPr="00FC47BC" w:rsidRDefault="006E2438" w:rsidP="006E2438">
      <w:pPr>
        <w:pStyle w:val="ConsPlusNormal"/>
        <w:widowControl/>
        <w:ind w:left="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7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2438" w:rsidRPr="00FC47BC" w:rsidRDefault="006E2438" w:rsidP="006E2438">
      <w:pPr>
        <w:pStyle w:val="ConsPlusNormal"/>
        <w:widowControl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C47BC">
        <w:rPr>
          <w:rFonts w:ascii="Times New Roman" w:hAnsi="Times New Roman" w:cs="Times New Roman"/>
          <w:sz w:val="24"/>
          <w:szCs w:val="24"/>
        </w:rPr>
        <w:t xml:space="preserve"> В 2015 году не реализованы  следующие объекты   Пункта 3 Перечень объектов недвижимого имущества раздела </w:t>
      </w:r>
      <w:r w:rsidRPr="00FC47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47BC">
        <w:rPr>
          <w:rFonts w:ascii="Times New Roman" w:hAnsi="Times New Roman" w:cs="Times New Roman"/>
          <w:sz w:val="24"/>
          <w:szCs w:val="24"/>
        </w:rPr>
        <w:t xml:space="preserve"> Перечень и характеристика муниципального имущества, которое планируется приватизировать в  2015 году</w:t>
      </w:r>
    </w:p>
    <w:p w:rsidR="006E2438" w:rsidRPr="00FC47BC" w:rsidRDefault="006E2438" w:rsidP="006E2438">
      <w:pPr>
        <w:pStyle w:val="ConsPlusNormal"/>
        <w:widowControl/>
        <w:ind w:left="7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438" w:rsidRPr="00FC47BC" w:rsidRDefault="006E2438" w:rsidP="006E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808"/>
        <w:gridCol w:w="3402"/>
        <w:gridCol w:w="2604"/>
      </w:tblGrid>
      <w:tr w:rsidR="006E2438" w:rsidRPr="00FC47BC" w:rsidTr="009A3BC5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 xml:space="preserve">№ </w:t>
            </w:r>
            <w:proofErr w:type="spellStart"/>
            <w:r w:rsidRPr="00FC47BC">
              <w:t>п\</w:t>
            </w:r>
            <w:proofErr w:type="gramStart"/>
            <w:r w:rsidRPr="00FC47BC">
              <w:t>п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38" w:rsidRPr="00FC47BC" w:rsidRDefault="006E2438" w:rsidP="00331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B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BC">
              <w:rPr>
                <w:rFonts w:ascii="Times New Roman" w:hAnsi="Times New Roman" w:cs="Times New Roman"/>
                <w:sz w:val="24"/>
                <w:szCs w:val="24"/>
              </w:rPr>
              <w:t>Адрес  имущества,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индивидуализирующие характеристики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Причина неисполнения</w:t>
            </w:r>
          </w:p>
        </w:tc>
      </w:tr>
      <w:tr w:rsidR="006E2438" w:rsidRPr="00FC47BC" w:rsidTr="009A3BC5">
        <w:trPr>
          <w:trHeight w:val="1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  <w:jc w:val="center"/>
            </w:pPr>
            <w:r w:rsidRPr="00FC47BC"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9A3BC5">
            <w:pPr>
              <w:autoSpaceDE w:val="0"/>
              <w:autoSpaceDN w:val="0"/>
              <w:adjustRightInd w:val="0"/>
            </w:pPr>
            <w:r w:rsidRPr="00FC47BC">
              <w:t>Помещение,</w:t>
            </w:r>
            <w:r w:rsidR="009A3BC5">
              <w:t xml:space="preserve"> </w:t>
            </w:r>
            <w:r w:rsidRPr="00FC47BC">
              <w:t xml:space="preserve">назначение: </w:t>
            </w:r>
            <w:r w:rsidR="009A3BC5">
              <w:t>н</w:t>
            </w:r>
            <w:r w:rsidRPr="00FC47BC">
              <w:t>ежилое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9A3BC5">
            <w:pPr>
              <w:jc w:val="both"/>
            </w:pPr>
            <w:r w:rsidRPr="00FC47BC">
              <w:t>город Елец, улица  Орджоникидзе, дом    № 6-а, помещение № 3,</w:t>
            </w:r>
            <w:r w:rsidR="009A3BC5">
              <w:t xml:space="preserve"> </w:t>
            </w:r>
            <w:r w:rsidRPr="00FC47BC">
              <w:t>площадь 256,7 кв</w:t>
            </w:r>
            <w:proofErr w:type="gramStart"/>
            <w:r w:rsidRPr="00FC47BC">
              <w:t>.м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Аукцион не состоялся.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</w:tr>
      <w:tr w:rsidR="006E2438" w:rsidRPr="00FC47BC" w:rsidTr="009A3BC5">
        <w:trPr>
          <w:trHeight w:val="1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rPr>
                <w:szCs w:val="24"/>
              </w:rPr>
            </w:pPr>
            <w:r w:rsidRPr="00FC47BC">
              <w:rPr>
                <w:bCs/>
                <w:szCs w:val="24"/>
              </w:rPr>
              <w:t>2.</w:t>
            </w:r>
          </w:p>
          <w:p w:rsidR="006E2438" w:rsidRPr="00FC47BC" w:rsidRDefault="006E2438" w:rsidP="00331A5F">
            <w:pPr>
              <w:pStyle w:val="a3"/>
              <w:rPr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  <w:r w:rsidRPr="00FC47BC">
              <w:rPr>
                <w:szCs w:val="24"/>
              </w:rPr>
              <w:t>Нежилое здание, назначение: нежилое.</w:t>
            </w: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  <w:r w:rsidRPr="00FC47BC">
              <w:rPr>
                <w:szCs w:val="24"/>
              </w:rPr>
              <w:t>Земельный участок</w:t>
            </w: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  <w:r w:rsidRPr="00FC47BC">
              <w:rPr>
                <w:szCs w:val="24"/>
              </w:rPr>
              <w:lastRenderedPageBreak/>
              <w:t>Кадастровый номер 48:19:613 01 13:0027</w:t>
            </w: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  <w:proofErr w:type="gramStart"/>
            <w:r w:rsidRPr="00FC47BC">
              <w:rPr>
                <w:szCs w:val="24"/>
              </w:rPr>
              <w:t>Топочная</w:t>
            </w:r>
            <w:proofErr w:type="gramEnd"/>
            <w:r w:rsidRPr="00FC47BC">
              <w:rPr>
                <w:szCs w:val="24"/>
              </w:rPr>
              <w:t xml:space="preserve">, назначение: нежилое. </w:t>
            </w: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  <w:r w:rsidRPr="00FC47BC">
              <w:rPr>
                <w:szCs w:val="24"/>
              </w:rPr>
              <w:t xml:space="preserve">Навес, назначение: нежилое 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20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rPr>
                <w:szCs w:val="24"/>
              </w:rPr>
            </w:pPr>
            <w:r w:rsidRPr="00FC47BC">
              <w:rPr>
                <w:szCs w:val="24"/>
              </w:rPr>
              <w:t>Ограждение, назначение: ограждение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2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lastRenderedPageBreak/>
              <w:t>город Елец, улица Мира, дом 57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Площадь общая 220,4 кв</w:t>
            </w:r>
            <w:proofErr w:type="gramStart"/>
            <w:r w:rsidRPr="00FC47BC">
              <w:rPr>
                <w:szCs w:val="24"/>
              </w:rPr>
              <w:t>.м</w:t>
            </w:r>
            <w:proofErr w:type="gramEnd"/>
            <w:r w:rsidRPr="00FC47BC">
              <w:rPr>
                <w:szCs w:val="24"/>
              </w:rPr>
              <w:t xml:space="preserve"> Литер: А. Этажность:2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Общая площадь 1148 кв</w:t>
            </w:r>
            <w:proofErr w:type="gramStart"/>
            <w:r w:rsidRPr="00FC47BC">
              <w:rPr>
                <w:szCs w:val="24"/>
              </w:rPr>
              <w:t>.м</w:t>
            </w:r>
            <w:proofErr w:type="gramEnd"/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9A3BC5" w:rsidRDefault="009A3BC5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Площадь: общая 13,1 кв.м.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proofErr w:type="spellStart"/>
            <w:r w:rsidRPr="00FC47BC">
              <w:rPr>
                <w:szCs w:val="24"/>
              </w:rPr>
              <w:t>Литер</w:t>
            </w:r>
            <w:proofErr w:type="gramStart"/>
            <w:r w:rsidRPr="00FC47BC">
              <w:rPr>
                <w:szCs w:val="24"/>
              </w:rPr>
              <w:t>:Б</w:t>
            </w:r>
            <w:proofErr w:type="spellEnd"/>
            <w:proofErr w:type="gramEnd"/>
            <w:r w:rsidRPr="00FC47BC">
              <w:rPr>
                <w:szCs w:val="24"/>
              </w:rPr>
              <w:t>. Этажность:1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 xml:space="preserve"> 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Площадь: общая площадь застройки 9,8 кв</w:t>
            </w:r>
            <w:proofErr w:type="gramStart"/>
            <w:r w:rsidRPr="00FC47BC">
              <w:rPr>
                <w:szCs w:val="24"/>
              </w:rPr>
              <w:t>.м</w:t>
            </w:r>
            <w:proofErr w:type="gramEnd"/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Литер: Г.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 </w:t>
            </w: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Площадь: общая       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протяженность   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31  м.п. Литер: 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lastRenderedPageBreak/>
              <w:t>Аукцион не состоялся.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6E2438" w:rsidRPr="00FC47BC" w:rsidTr="009A3BC5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Нежилое здание, назначение: нежилое здание.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Кадастровый номер: 48:19:6130105:42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Земельный участок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Кадастровый номер 48:19:6130105:29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Гараж, назначение: нежилое здание.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Кадастровый номер: 48:19:6130105:44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Ограждение, назначение: нежилое.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Кадастровый номер: 48:19:6130105:43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Ограждение, назначение: иное сооружение (ограждение).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Кадастровый номер: 48:19:6130105:41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город Елец, улица Карла Маркса, дом      № 15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 xml:space="preserve">Площадь общая </w:t>
            </w:r>
            <w:smartTag w:uri="urn:schemas-microsoft-com:office:smarttags" w:element="metricconverter">
              <w:smartTagPr>
                <w:attr w:name="ProductID" w:val="1032,1 кв. м"/>
              </w:smartTagPr>
              <w:r w:rsidRPr="00FC47BC">
                <w:t>1032,1 кв. м</w:t>
              </w:r>
            </w:smartTag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 xml:space="preserve">Литер: А </w:t>
            </w:r>
            <w:proofErr w:type="spellStart"/>
            <w:r w:rsidRPr="00FC47BC">
              <w:t>а</w:t>
            </w:r>
            <w:proofErr w:type="spellEnd"/>
            <w:r w:rsidRPr="00FC47BC">
              <w:t>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Этажность: 3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 xml:space="preserve">Площадь </w:t>
            </w:r>
            <w:smartTag w:uri="urn:schemas-microsoft-com:office:smarttags" w:element="metricconverter">
              <w:smartTagPr>
                <w:attr w:name="ProductID" w:val="1490 кв. м"/>
              </w:smartTagPr>
              <w:r w:rsidRPr="00FC47BC">
                <w:t>1490 кв. м</w:t>
              </w:r>
            </w:smartTag>
          </w:p>
          <w:p w:rsidR="009A3BC5" w:rsidRDefault="009A3BC5" w:rsidP="00331A5F">
            <w:pPr>
              <w:widowControl w:val="0"/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widowControl w:val="0"/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widowControl w:val="0"/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 xml:space="preserve">Площадь: общая </w:t>
            </w:r>
            <w:smartTag w:uri="urn:schemas-microsoft-com:office:smarttags" w:element="metricconverter">
              <w:smartTagPr>
                <w:attr w:name="ProductID" w:val="135,1 кв. м"/>
              </w:smartTagPr>
              <w:r w:rsidRPr="00FC47BC">
                <w:t>135,1 кв. м</w:t>
              </w:r>
            </w:smartTag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Литер: Б.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Этажность: 1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 xml:space="preserve">Протяженность: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FC47BC">
                <w:t>34 м</w:t>
              </w:r>
            </w:smartTag>
            <w:r w:rsidRPr="00FC47BC">
              <w:t>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Литер: 1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23 м"/>
              </w:smartTagPr>
              <w:r w:rsidRPr="00FC47BC">
                <w:t>123 м</w:t>
              </w:r>
            </w:smartTag>
            <w:r w:rsidRPr="00FC47BC">
              <w:t>.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Литер: 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Аукцион не состоялся.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  <w:r w:rsidRPr="00FC47BC">
              <w:t>Объе</w:t>
            </w:r>
            <w:proofErr w:type="gramStart"/>
            <w:r w:rsidRPr="00FC47BC">
              <w:t>кт вкл</w:t>
            </w:r>
            <w:proofErr w:type="gramEnd"/>
            <w:r w:rsidRPr="00FC47BC">
              <w:t>ючен в Программу приватизации 2016.</w:t>
            </w:r>
          </w:p>
        </w:tc>
      </w:tr>
      <w:tr w:rsidR="006E2438" w:rsidRPr="00FC47BC" w:rsidTr="009A3BC5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Нефтебаза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48:19:63101 25:0001:1223пр-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АА1А2А3А4/01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Здание </w:t>
            </w:r>
            <w:proofErr w:type="gramStart"/>
            <w:r w:rsidRPr="00FC47BC">
              <w:t>насосной</w:t>
            </w:r>
            <w:proofErr w:type="gramEnd"/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Кадастровый (или условный) номер: </w:t>
            </w:r>
            <w:r w:rsidRPr="00FC47BC">
              <w:lastRenderedPageBreak/>
              <w:t>48:19:63101 25:0001:1223пр-В/01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Здание АСН-5 (</w:t>
            </w:r>
            <w:proofErr w:type="spellStart"/>
            <w:r w:rsidRPr="00FC47BC">
              <w:t>автоналивного</w:t>
            </w:r>
            <w:proofErr w:type="spellEnd"/>
            <w:r w:rsidRPr="00FC47BC">
              <w:t xml:space="preserve"> стояка)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48:19:63101 25:0001:1223пр-Д/01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Земельный участок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48:19:6310125:1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Здание подсобного блока с пристроенной мастерской с гаражами и складом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48:19:63101 25:0002:1224пр-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АА1А2/01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  <w:rPr>
                <w:bCs/>
              </w:rPr>
            </w:pPr>
            <w:r w:rsidRPr="00FC47BC">
              <w:rPr>
                <w:bCs/>
              </w:rPr>
              <w:t>Одноэтажное каменное здание для тары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  <w:rPr>
                <w:bCs/>
              </w:rPr>
            </w:pPr>
            <w:r w:rsidRPr="00FC47BC">
              <w:rPr>
                <w:bCs/>
              </w:rPr>
              <w:t>Кадастровый (или условный) номер: 48:19:63101 25:0002:1224пр-Б/01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Земельный участок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номер 48:19:6310125:2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lastRenderedPageBreak/>
              <w:t xml:space="preserve">город Елец, улица Привокзальная, дом    № </w:t>
            </w:r>
            <w:r w:rsidR="009A3BC5">
              <w:t>1 (участок №</w:t>
            </w:r>
            <w:r w:rsidRPr="00FC47BC">
              <w:t xml:space="preserve"> 2)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Общая площадь 746,9 кв. м.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Литер: АА1А2аа1а2аЗАЗА4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Привокзальная, дом    № 1 (участок № 2)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lastRenderedPageBreak/>
              <w:t>Общая площадь 68,6 кв. м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Литер: В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город Елец, улица Привокзальная, дом    № 1 (участок </w:t>
            </w:r>
            <w:r w:rsidR="00B5593D">
              <w:t>№</w:t>
            </w:r>
            <w:r w:rsidRPr="00FC47BC">
              <w:t xml:space="preserve"> 2)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Общая площадь 92,6 кв. м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Литер: Д</w:t>
            </w: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Привокзальная, дом    № 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Площадь: 6289 кв. м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Привокзальная, дом    № 1 (участок № 3)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Общая площадь 1054,4 кв. м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Литер: А, А</w:t>
            </w:r>
            <w:proofErr w:type="gramStart"/>
            <w:r w:rsidRPr="00FC47BC">
              <w:t>1</w:t>
            </w:r>
            <w:proofErr w:type="gramEnd"/>
            <w:r w:rsidRPr="00FC47BC">
              <w:t>, А2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9A3BC5" w:rsidRDefault="009A3BC5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Привокзальная, дом 1 (участок № 3)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 77,7 кв. м.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Литер: Б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  <w:p w:rsidR="0099662A" w:rsidRDefault="0099662A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Привокзальная, дом    № 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Площадь: 5121 кв. м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lastRenderedPageBreak/>
              <w:t>Аукцион не состоялся.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Объе</w:t>
            </w:r>
            <w:proofErr w:type="gramStart"/>
            <w:r w:rsidRPr="00FC47BC">
              <w:rPr>
                <w:szCs w:val="24"/>
              </w:rPr>
              <w:t>кт вкл</w:t>
            </w:r>
            <w:proofErr w:type="gramEnd"/>
            <w:r w:rsidRPr="00FC47BC">
              <w:rPr>
                <w:szCs w:val="24"/>
              </w:rPr>
              <w:t>ючен в Программу приватизации 2016.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6E2438" w:rsidRPr="00FC47BC" w:rsidTr="009A3BC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lastRenderedPageBreak/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Помещение, назначение: нежилое.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номер: 48-48-07/0</w:t>
            </w:r>
            <w:r w:rsidR="0099662A">
              <w:t>18</w:t>
            </w:r>
            <w:r w:rsidRPr="00FC47BC">
              <w:t>/2012-</w:t>
            </w:r>
            <w:r w:rsidR="0099662A">
              <w:t>454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Спутников, дом № 6, помещение № 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Площадь: общая 31 кв. м Этаж: 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Аукцион не состоялся.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Объе</w:t>
            </w:r>
            <w:proofErr w:type="gramStart"/>
            <w:r w:rsidRPr="00FC47BC">
              <w:rPr>
                <w:szCs w:val="24"/>
              </w:rPr>
              <w:t>кт вкл</w:t>
            </w:r>
            <w:proofErr w:type="gramEnd"/>
            <w:r w:rsidRPr="00FC47BC">
              <w:rPr>
                <w:szCs w:val="24"/>
              </w:rPr>
              <w:t>ючен в Программу приватизации 2016.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6E2438" w:rsidRPr="00FC47BC" w:rsidTr="009A3BC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Помещение, назначение: нежилое.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номер: 48-48-07/014/2012-481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поселок Строитель, дом № 19, помещение № 2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 общая 107,6 кв.м.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Аукцион не состоялся.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Объе</w:t>
            </w:r>
            <w:proofErr w:type="gramStart"/>
            <w:r w:rsidRPr="00FC47BC">
              <w:rPr>
                <w:szCs w:val="24"/>
              </w:rPr>
              <w:t>кт вкл</w:t>
            </w:r>
            <w:proofErr w:type="gramEnd"/>
            <w:r w:rsidRPr="00FC47BC">
              <w:rPr>
                <w:szCs w:val="24"/>
              </w:rPr>
              <w:t>ючен в Программу приватизации 2016.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6E2438" w:rsidRPr="00FC47BC" w:rsidTr="009A3BC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здание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48:19:0000000:4673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Земельный участок Кадастровый (или условный) номер 48:19:617 01 03:0015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Коммунаров, дом № 8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Площадь общая 1081,3 кв. м </w:t>
            </w:r>
          </w:p>
          <w:p w:rsidR="0099662A" w:rsidRDefault="0099662A" w:rsidP="00331A5F">
            <w:pPr>
              <w:autoSpaceDE w:val="0"/>
              <w:autoSpaceDN w:val="0"/>
              <w:adjustRightInd w:val="0"/>
            </w:pPr>
          </w:p>
          <w:p w:rsidR="0099662A" w:rsidRDefault="0099662A" w:rsidP="00331A5F">
            <w:pPr>
              <w:autoSpaceDE w:val="0"/>
              <w:autoSpaceDN w:val="0"/>
              <w:adjustRightInd w:val="0"/>
            </w:pP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Коммунаров, дом № 8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Площадь: 1881 кв. м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Аукцион не состоялся.</w:t>
            </w:r>
          </w:p>
          <w:p w:rsidR="006E2438" w:rsidRPr="00FC47BC" w:rsidRDefault="006E2438" w:rsidP="00331A5F">
            <w:pPr>
              <w:pStyle w:val="a3"/>
              <w:spacing w:line="278" w:lineRule="exact"/>
              <w:ind w:left="140"/>
              <w:jc w:val="left"/>
              <w:rPr>
                <w:szCs w:val="24"/>
              </w:rPr>
            </w:pP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Объе</w:t>
            </w:r>
            <w:proofErr w:type="gramStart"/>
            <w:r w:rsidRPr="00FC47BC">
              <w:rPr>
                <w:szCs w:val="24"/>
              </w:rPr>
              <w:t>кт вкл</w:t>
            </w:r>
            <w:proofErr w:type="gramEnd"/>
            <w:r w:rsidRPr="00FC47BC">
              <w:rPr>
                <w:szCs w:val="24"/>
              </w:rPr>
              <w:t>ючен в Программу приватизации 2016.</w:t>
            </w:r>
          </w:p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</w:p>
        </w:tc>
      </w:tr>
      <w:tr w:rsidR="006E2438" w:rsidRPr="00FC47BC" w:rsidTr="009A3BC5">
        <w:trPr>
          <w:trHeight w:val="1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помещение</w:t>
            </w:r>
          </w:p>
          <w:p w:rsidR="0099662A" w:rsidRDefault="006E2438" w:rsidP="00331A5F">
            <w:pPr>
              <w:autoSpaceDE w:val="0"/>
              <w:autoSpaceDN w:val="0"/>
              <w:adjustRightInd w:val="0"/>
            </w:pPr>
            <w:r w:rsidRPr="00FC47BC">
              <w:t xml:space="preserve">Кадастровый (или условный) номер: 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48-48-07/017/2012-327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Октябрьская, дом 114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Помещение № 2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Общая площадь 82,3 кв. м Этаж: 1 Литер: 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Не приватизировано. Результат оценки признан недействительным вследствие того, что оценка проведена ненадлежащим оценщиком по результатам котировок.</w:t>
            </w:r>
          </w:p>
        </w:tc>
      </w:tr>
      <w:tr w:rsidR="006E2438" w:rsidRPr="00FC47BC" w:rsidTr="009A3BC5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9.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помещение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48-48-07/036/2011-469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Октябрьская, дом 114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Помещение № 3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Общая площадь 75,4 кв. м Этаж: 1 Литер: 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Не приватизировано. Результат оценки признан недействительным вследствие того, что оценка проведена ненадлежащим оценщиком по результатам котировок.</w:t>
            </w:r>
          </w:p>
        </w:tc>
      </w:tr>
      <w:tr w:rsidR="006E2438" w:rsidRPr="00FC47BC" w:rsidTr="009A3BC5">
        <w:trPr>
          <w:trHeight w:val="1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помещение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48:19:0:0:12071\Н\01:1002</w:t>
            </w:r>
            <w:proofErr w:type="gramStart"/>
            <w:r w:rsidRPr="00FC47BC">
              <w:t>\А</w:t>
            </w:r>
            <w:proofErr w:type="gramEnd"/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Мира, дом 92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помещение II (магазин)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Общая площадь 109,9 кв. 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Не приватизировано. Результат оценки признан недействительным вследствие того, что оценка проведена ненадлежащим оценщиком по результатам котировок.</w:t>
            </w:r>
          </w:p>
        </w:tc>
      </w:tr>
      <w:tr w:rsidR="006E2438" w:rsidRPr="00FC47BC" w:rsidTr="009A3BC5">
        <w:trPr>
          <w:trHeight w:val="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11.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помещение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Кадастровый (или условный) номер: 48:19:0:0:12071\Н\01:1004</w:t>
            </w:r>
            <w:proofErr w:type="gramStart"/>
            <w:r w:rsidRPr="00FC47BC">
              <w:t>\А</w:t>
            </w:r>
            <w:proofErr w:type="gramEnd"/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город Елец, улица Мира, дом 92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  <w:r w:rsidRPr="00FC47BC">
              <w:t>Нежилое помещение IV Общая площадь 2,3 кв. м</w:t>
            </w:r>
          </w:p>
          <w:p w:rsidR="006E2438" w:rsidRPr="00FC47BC" w:rsidRDefault="006E2438" w:rsidP="00331A5F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8" w:rsidRPr="00FC47BC" w:rsidRDefault="006E2438" w:rsidP="00331A5F">
            <w:pPr>
              <w:pStyle w:val="a3"/>
              <w:spacing w:line="278" w:lineRule="exact"/>
              <w:jc w:val="left"/>
              <w:rPr>
                <w:szCs w:val="24"/>
              </w:rPr>
            </w:pPr>
            <w:r w:rsidRPr="00FC47BC">
              <w:rPr>
                <w:szCs w:val="24"/>
              </w:rPr>
              <w:t>Не приватизировано. Результат оценки признан недействительным вследствие того, что оценка проведена ненадлежащим оценщиком по результатам котировок.</w:t>
            </w:r>
          </w:p>
        </w:tc>
      </w:tr>
    </w:tbl>
    <w:p w:rsidR="006E2438" w:rsidRPr="00FC47BC" w:rsidRDefault="006E2438" w:rsidP="006E2438">
      <w:pPr>
        <w:widowControl w:val="0"/>
        <w:autoSpaceDE w:val="0"/>
        <w:autoSpaceDN w:val="0"/>
        <w:adjustRightInd w:val="0"/>
        <w:jc w:val="both"/>
      </w:pPr>
    </w:p>
    <w:p w:rsidR="0099662A" w:rsidRDefault="0099662A" w:rsidP="006E2438">
      <w:pPr>
        <w:widowControl w:val="0"/>
        <w:autoSpaceDE w:val="0"/>
        <w:autoSpaceDN w:val="0"/>
        <w:adjustRightInd w:val="0"/>
        <w:jc w:val="center"/>
      </w:pPr>
    </w:p>
    <w:p w:rsidR="0099662A" w:rsidRDefault="0099662A" w:rsidP="006E2438">
      <w:pPr>
        <w:widowControl w:val="0"/>
        <w:autoSpaceDE w:val="0"/>
        <w:autoSpaceDN w:val="0"/>
        <w:adjustRightInd w:val="0"/>
        <w:jc w:val="center"/>
      </w:pP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center"/>
      </w:pPr>
      <w:r w:rsidRPr="00FC47BC">
        <w:lastRenderedPageBreak/>
        <w:t>4. Перечень объектов движимого имущества</w:t>
      </w:r>
    </w:p>
    <w:p w:rsidR="006E2438" w:rsidRPr="00FC47BC" w:rsidRDefault="006E2438" w:rsidP="006E2438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Ind w:w="288" w:type="dxa"/>
        <w:tblLook w:val="01E0"/>
      </w:tblPr>
      <w:tblGrid>
        <w:gridCol w:w="932"/>
        <w:gridCol w:w="1930"/>
        <w:gridCol w:w="1846"/>
        <w:gridCol w:w="2963"/>
        <w:gridCol w:w="1612"/>
      </w:tblGrid>
      <w:tr w:rsidR="006E2438" w:rsidRPr="00FC47BC" w:rsidTr="00331A5F">
        <w:tc>
          <w:tcPr>
            <w:tcW w:w="1088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 xml:space="preserve">№ </w:t>
            </w:r>
            <w:proofErr w:type="spellStart"/>
            <w:proofErr w:type="gramStart"/>
            <w:r w:rsidRPr="00FC47BC">
              <w:t>п</w:t>
            </w:r>
            <w:proofErr w:type="spellEnd"/>
            <w:proofErr w:type="gramEnd"/>
            <w:r w:rsidRPr="00FC47BC">
              <w:t>/</w:t>
            </w:r>
            <w:proofErr w:type="spellStart"/>
            <w:r w:rsidRPr="00FC47BC">
              <w:t>п</w:t>
            </w:r>
            <w:proofErr w:type="spellEnd"/>
          </w:p>
        </w:tc>
        <w:tc>
          <w:tcPr>
            <w:tcW w:w="2015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Наименование объекта</w:t>
            </w:r>
          </w:p>
        </w:tc>
        <w:tc>
          <w:tcPr>
            <w:tcW w:w="1947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Год изготовления</w:t>
            </w:r>
          </w:p>
        </w:tc>
        <w:tc>
          <w:tcPr>
            <w:tcW w:w="3079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Индивидуализирующие</w:t>
            </w:r>
          </w:p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характеристики имущества</w:t>
            </w:r>
          </w:p>
        </w:tc>
        <w:tc>
          <w:tcPr>
            <w:tcW w:w="1671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Исполнение</w:t>
            </w:r>
          </w:p>
        </w:tc>
      </w:tr>
      <w:tr w:rsidR="006E2438" w:rsidRPr="00FC47BC" w:rsidTr="00331A5F">
        <w:tc>
          <w:tcPr>
            <w:tcW w:w="1088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1</w:t>
            </w:r>
          </w:p>
        </w:tc>
        <w:tc>
          <w:tcPr>
            <w:tcW w:w="2015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2</w:t>
            </w:r>
          </w:p>
        </w:tc>
        <w:tc>
          <w:tcPr>
            <w:tcW w:w="1947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3</w:t>
            </w:r>
          </w:p>
        </w:tc>
        <w:tc>
          <w:tcPr>
            <w:tcW w:w="3079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4</w:t>
            </w:r>
          </w:p>
        </w:tc>
        <w:tc>
          <w:tcPr>
            <w:tcW w:w="1671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5</w:t>
            </w:r>
          </w:p>
        </w:tc>
      </w:tr>
      <w:tr w:rsidR="006E2438" w:rsidRPr="00FC47BC" w:rsidTr="00331A5F">
        <w:tc>
          <w:tcPr>
            <w:tcW w:w="1088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2015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947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3079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  <w:tc>
          <w:tcPr>
            <w:tcW w:w="1671" w:type="dxa"/>
          </w:tcPr>
          <w:p w:rsidR="006E2438" w:rsidRPr="00FC47BC" w:rsidRDefault="006E2438" w:rsidP="00331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7BC">
              <w:t>-</w:t>
            </w:r>
          </w:p>
        </w:tc>
      </w:tr>
    </w:tbl>
    <w:p w:rsidR="006E2438" w:rsidRPr="00FC47BC" w:rsidRDefault="006E2438" w:rsidP="006E2438">
      <w:pPr>
        <w:widowControl w:val="0"/>
        <w:autoSpaceDE w:val="0"/>
        <w:autoSpaceDN w:val="0"/>
        <w:adjustRightInd w:val="0"/>
        <w:jc w:val="both"/>
      </w:pPr>
    </w:p>
    <w:p w:rsidR="006E2438" w:rsidRPr="00FC47BC" w:rsidRDefault="006E2438" w:rsidP="006E2438">
      <w:pPr>
        <w:pStyle w:val="a5"/>
        <w:jc w:val="both"/>
        <w:rPr>
          <w:sz w:val="24"/>
          <w:szCs w:val="24"/>
        </w:rPr>
      </w:pPr>
      <w:r w:rsidRPr="00FC47BC">
        <w:rPr>
          <w:sz w:val="24"/>
          <w:szCs w:val="24"/>
        </w:rPr>
        <w:t>Получено от реализации вышеуказанного муниципального имущества 10 млн.</w:t>
      </w:r>
      <w:r w:rsidR="0099662A">
        <w:rPr>
          <w:sz w:val="24"/>
          <w:szCs w:val="24"/>
        </w:rPr>
        <w:t xml:space="preserve"> </w:t>
      </w:r>
      <w:r w:rsidRPr="00FC47BC">
        <w:rPr>
          <w:sz w:val="24"/>
          <w:szCs w:val="24"/>
        </w:rPr>
        <w:t>руб.</w:t>
      </w:r>
    </w:p>
    <w:p w:rsidR="006E2438" w:rsidRPr="00FC47BC" w:rsidRDefault="006E2438" w:rsidP="006E2438">
      <w:pPr>
        <w:pStyle w:val="a5"/>
        <w:jc w:val="both"/>
        <w:rPr>
          <w:sz w:val="24"/>
          <w:szCs w:val="24"/>
        </w:rPr>
      </w:pPr>
    </w:p>
    <w:p w:rsidR="000E7D12" w:rsidRPr="00FC47BC" w:rsidRDefault="000E7D12"/>
    <w:sectPr w:rsidR="000E7D12" w:rsidRPr="00FC47BC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2409"/>
    <w:multiLevelType w:val="hybridMultilevel"/>
    <w:tmpl w:val="8592A72A"/>
    <w:lvl w:ilvl="0" w:tplc="803290D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26E5B"/>
    <w:rsid w:val="000E7D12"/>
    <w:rsid w:val="001A6B2F"/>
    <w:rsid w:val="002027F8"/>
    <w:rsid w:val="00275D86"/>
    <w:rsid w:val="00310D23"/>
    <w:rsid w:val="00330B71"/>
    <w:rsid w:val="00387694"/>
    <w:rsid w:val="00653C26"/>
    <w:rsid w:val="00691DB0"/>
    <w:rsid w:val="006E2438"/>
    <w:rsid w:val="008E016E"/>
    <w:rsid w:val="0099662A"/>
    <w:rsid w:val="009A3BC5"/>
    <w:rsid w:val="009E1527"/>
    <w:rsid w:val="00B5593D"/>
    <w:rsid w:val="00D36EFB"/>
    <w:rsid w:val="00DC27D7"/>
    <w:rsid w:val="00DE1220"/>
    <w:rsid w:val="00E5240E"/>
    <w:rsid w:val="00E75AAE"/>
    <w:rsid w:val="00F63371"/>
    <w:rsid w:val="00F96BAA"/>
    <w:rsid w:val="00F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43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E2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6E243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E2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2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E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E24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2</cp:revision>
  <cp:lastPrinted>2016-03-02T06:27:00Z</cp:lastPrinted>
  <dcterms:created xsi:type="dcterms:W3CDTF">2016-03-30T12:08:00Z</dcterms:created>
  <dcterms:modified xsi:type="dcterms:W3CDTF">2016-03-30T12:08:00Z</dcterms:modified>
</cp:coreProperties>
</file>